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66F5" w14:textId="72DA7155" w:rsidR="00E76E4C" w:rsidRDefault="232BFC90" w:rsidP="6D878C6F">
      <w:pPr>
        <w:jc w:val="center"/>
        <w:rPr>
          <w:rFonts w:ascii="Arial Nova" w:eastAsia="Arial Nova" w:hAnsi="Arial Nova" w:cs="Arial Nova"/>
          <w:b/>
          <w:bCs/>
          <w:sz w:val="28"/>
          <w:szCs w:val="28"/>
          <w:lang w:val="es-ES"/>
        </w:rPr>
      </w:pPr>
      <w:r w:rsidRPr="4A6BB4F1">
        <w:rPr>
          <w:rFonts w:ascii="Arial Nova" w:eastAsia="Arial Nova" w:hAnsi="Arial Nova" w:cs="Arial Nova"/>
          <w:b/>
          <w:bCs/>
          <w:i/>
          <w:iCs/>
          <w:sz w:val="28"/>
          <w:szCs w:val="28"/>
          <w:lang w:val="es-ES"/>
        </w:rPr>
        <w:t>VidantaWorld</w:t>
      </w:r>
      <w:r w:rsidRPr="4A6BB4F1">
        <w:rPr>
          <w:rFonts w:ascii="Arial Nova" w:eastAsia="Arial Nova" w:hAnsi="Arial Nova" w:cs="Arial Nova"/>
          <w:b/>
          <w:bCs/>
          <w:sz w:val="28"/>
          <w:szCs w:val="28"/>
          <w:lang w:val="es-ES"/>
        </w:rPr>
        <w:t xml:space="preserve"> se incorpora a la red global de Preferred Hotels &amp; Resorts con la acreditación de B</w:t>
      </w:r>
      <w:r w:rsidR="6949432D" w:rsidRPr="4A6BB4F1">
        <w:rPr>
          <w:rFonts w:ascii="Arial Nova" w:eastAsia="Arial Nova" w:hAnsi="Arial Nova" w:cs="Arial Nova"/>
          <w:b/>
          <w:bCs/>
          <w:sz w:val="28"/>
          <w:szCs w:val="28"/>
          <w:lang w:val="es-ES"/>
        </w:rPr>
        <w:t>ON</w:t>
      </w:r>
      <w:r w:rsidRPr="4A6BB4F1">
        <w:rPr>
          <w:rFonts w:ascii="Arial Nova" w:eastAsia="Arial Nova" w:hAnsi="Arial Nova" w:cs="Arial Nova"/>
          <w:b/>
          <w:bCs/>
          <w:sz w:val="28"/>
          <w:szCs w:val="28"/>
          <w:lang w:val="es-ES"/>
        </w:rPr>
        <w:t xml:space="preserve"> Park Hotel</w:t>
      </w:r>
    </w:p>
    <w:p w14:paraId="3A8F6534" w14:textId="184F59EB" w:rsidR="6D878C6F" w:rsidRDefault="6D878C6F" w:rsidP="6D878C6F">
      <w:pPr>
        <w:pStyle w:val="Prrafodelista"/>
        <w:numPr>
          <w:ilvl w:val="0"/>
          <w:numId w:val="3"/>
        </w:numPr>
        <w:jc w:val="center"/>
        <w:rPr>
          <w:rFonts w:ascii="Arial Nova" w:eastAsia="Arial Nova" w:hAnsi="Arial Nova" w:cs="Arial Nova"/>
          <w:sz w:val="20"/>
          <w:szCs w:val="20"/>
          <w:lang w:val="es-ES"/>
        </w:rPr>
      </w:pPr>
      <w:r w:rsidRPr="4A6BB4F1">
        <w:rPr>
          <w:rFonts w:ascii="Arial Nova" w:eastAsia="Arial Nova" w:hAnsi="Arial Nova" w:cs="Arial Nova"/>
          <w:sz w:val="20"/>
          <w:szCs w:val="20"/>
          <w:lang w:val="es-ES"/>
        </w:rPr>
        <w:t>El hotel —primer proyecto de</w:t>
      </w:r>
      <w:r w:rsidR="7992298B" w:rsidRPr="4A6BB4F1">
        <w:rPr>
          <w:rFonts w:ascii="Arial Nova" w:eastAsia="Arial Nova" w:hAnsi="Arial Nova" w:cs="Arial Nova"/>
          <w:sz w:val="20"/>
          <w:szCs w:val="20"/>
          <w:lang w:val="es-ES"/>
        </w:rPr>
        <w:t xml:space="preserve"> </w:t>
      </w:r>
      <w:r w:rsidRPr="4A6BB4F1">
        <w:rPr>
          <w:rFonts w:ascii="Arial Nova" w:eastAsia="Arial Nova" w:hAnsi="Arial Nova" w:cs="Arial Nova"/>
          <w:i/>
          <w:iCs/>
          <w:sz w:val="20"/>
          <w:szCs w:val="20"/>
          <w:lang w:val="es-ES"/>
        </w:rPr>
        <w:t>Vidanta</w:t>
      </w:r>
      <w:r w:rsidR="1B19F3C1" w:rsidRPr="4A6BB4F1">
        <w:rPr>
          <w:rFonts w:ascii="Arial Nova" w:eastAsia="Arial Nova" w:hAnsi="Arial Nova" w:cs="Arial Nova"/>
          <w:i/>
          <w:iCs/>
          <w:sz w:val="20"/>
          <w:szCs w:val="20"/>
          <w:lang w:val="es-ES"/>
        </w:rPr>
        <w:t>World</w:t>
      </w:r>
      <w:r w:rsidRPr="4A6BB4F1">
        <w:rPr>
          <w:rFonts w:ascii="Arial Nova" w:eastAsia="Arial Nova" w:hAnsi="Arial Nova" w:cs="Arial Nova"/>
          <w:sz w:val="20"/>
          <w:szCs w:val="20"/>
          <w:lang w:val="es-ES"/>
        </w:rPr>
        <w:t xml:space="preserve"> bajo un modelo de </w:t>
      </w:r>
      <w:r w:rsidR="705D91FA" w:rsidRPr="4A6BB4F1">
        <w:rPr>
          <w:rFonts w:ascii="Arial Nova" w:eastAsia="Arial Nova" w:hAnsi="Arial Nova" w:cs="Arial Nova"/>
          <w:sz w:val="20"/>
          <w:szCs w:val="20"/>
          <w:lang w:val="es-ES"/>
        </w:rPr>
        <w:t>hotelería tradicional</w:t>
      </w:r>
      <w:r w:rsidRPr="4A6BB4F1">
        <w:rPr>
          <w:rFonts w:ascii="Arial Nova" w:eastAsia="Arial Nova" w:hAnsi="Arial Nova" w:cs="Arial Nova"/>
          <w:sz w:val="20"/>
          <w:szCs w:val="20"/>
          <w:lang w:val="es-ES"/>
        </w:rPr>
        <w:t xml:space="preserve">— se integra a la L.V.X. Collection, fortaleciendo </w:t>
      </w:r>
      <w:r w:rsidR="2F96AC19" w:rsidRPr="4A6BB4F1">
        <w:rPr>
          <w:rFonts w:ascii="Arial Nova" w:eastAsia="Arial Nova" w:hAnsi="Arial Nova" w:cs="Arial Nova"/>
          <w:sz w:val="20"/>
          <w:szCs w:val="20"/>
          <w:lang w:val="es-ES"/>
        </w:rPr>
        <w:t xml:space="preserve">su </w:t>
      </w:r>
      <w:r w:rsidRPr="4A6BB4F1">
        <w:rPr>
          <w:rFonts w:ascii="Arial Nova" w:eastAsia="Arial Nova" w:hAnsi="Arial Nova" w:cs="Arial Nova"/>
          <w:sz w:val="20"/>
          <w:szCs w:val="20"/>
          <w:lang w:val="es-ES"/>
        </w:rPr>
        <w:t>proyección internacional</w:t>
      </w:r>
      <w:r w:rsidR="5ACEB861" w:rsidRPr="4A6BB4F1">
        <w:rPr>
          <w:rFonts w:ascii="Arial Nova" w:eastAsia="Arial Nova" w:hAnsi="Arial Nova" w:cs="Arial Nova"/>
          <w:sz w:val="20"/>
          <w:szCs w:val="20"/>
          <w:lang w:val="es-ES"/>
        </w:rPr>
        <w:t>.</w:t>
      </w:r>
    </w:p>
    <w:p w14:paraId="10A96B94" w14:textId="2EC0855F" w:rsidR="4141E69B" w:rsidRDefault="4141E69B" w:rsidP="6D878C6F">
      <w:pPr>
        <w:jc w:val="both"/>
        <w:rPr>
          <w:rFonts w:ascii="Arial Nova" w:eastAsia="Arial Nova" w:hAnsi="Arial Nova" w:cs="Arial Nova"/>
        </w:rPr>
      </w:pPr>
      <w:r w:rsidRPr="4A6BB4F1">
        <w:rPr>
          <w:rFonts w:ascii="Arial Nova" w:eastAsia="Arial Nova" w:hAnsi="Arial Nova" w:cs="Arial Nova"/>
          <w:b/>
          <w:bCs/>
          <w:color w:val="000000" w:themeColor="text1"/>
          <w:lang w:val="es-MX"/>
        </w:rPr>
        <w:t xml:space="preserve">Nuevo Vallarta, México, </w:t>
      </w:r>
      <w:r w:rsidR="3725FD85" w:rsidRPr="4A6BB4F1">
        <w:rPr>
          <w:rFonts w:ascii="Arial Nova" w:eastAsia="Arial Nova" w:hAnsi="Arial Nova" w:cs="Arial Nova"/>
          <w:b/>
          <w:bCs/>
          <w:color w:val="000000" w:themeColor="text1"/>
          <w:lang w:val="es-MX"/>
        </w:rPr>
        <w:t>02</w:t>
      </w:r>
      <w:r w:rsidRPr="4A6BB4F1">
        <w:rPr>
          <w:rFonts w:ascii="Arial Nova" w:eastAsia="Arial Nova" w:hAnsi="Arial Nova" w:cs="Arial Nova"/>
          <w:b/>
          <w:bCs/>
          <w:color w:val="000000" w:themeColor="text1"/>
          <w:lang w:val="es-MX"/>
        </w:rPr>
        <w:t xml:space="preserve"> de </w:t>
      </w:r>
      <w:r w:rsidR="216C037D" w:rsidRPr="4A6BB4F1">
        <w:rPr>
          <w:rFonts w:ascii="Arial Nova" w:eastAsia="Arial Nova" w:hAnsi="Arial Nova" w:cs="Arial Nova"/>
          <w:b/>
          <w:bCs/>
          <w:color w:val="000000" w:themeColor="text1"/>
          <w:lang w:val="es-MX"/>
        </w:rPr>
        <w:t>octu</w:t>
      </w:r>
      <w:r w:rsidRPr="4A6BB4F1">
        <w:rPr>
          <w:rFonts w:ascii="Arial Nova" w:eastAsia="Arial Nova" w:hAnsi="Arial Nova" w:cs="Arial Nova"/>
          <w:b/>
          <w:bCs/>
          <w:color w:val="000000" w:themeColor="text1"/>
          <w:lang w:val="es-MX"/>
        </w:rPr>
        <w:t>bre de 2025. –</w:t>
      </w:r>
      <w:r w:rsidRPr="4A6BB4F1">
        <w:rPr>
          <w:rFonts w:ascii="Arial Nova" w:eastAsia="Arial Nova" w:hAnsi="Arial Nova" w:cs="Arial Nova"/>
          <w:color w:val="000000" w:themeColor="text1"/>
          <w:lang w:val="es-MX"/>
        </w:rPr>
        <w:t xml:space="preserve"> </w:t>
      </w:r>
      <w:r w:rsidR="7E108967" w:rsidRPr="4A6BB4F1">
        <w:rPr>
          <w:rFonts w:ascii="Arial Nova" w:eastAsia="Arial Nova" w:hAnsi="Arial Nova" w:cs="Arial Nova"/>
          <w:color w:val="000000" w:themeColor="text1"/>
          <w:lang w:val="es-MX"/>
        </w:rPr>
        <w:t>Preferred Hotels &amp; Resorts entreg</w:t>
      </w:r>
      <w:r w:rsidR="4D364D8A" w:rsidRPr="4A6BB4F1">
        <w:rPr>
          <w:rFonts w:ascii="Arial Nova" w:eastAsia="Arial Nova" w:hAnsi="Arial Nova" w:cs="Arial Nova"/>
          <w:color w:val="000000" w:themeColor="text1"/>
          <w:lang w:val="es-MX"/>
        </w:rPr>
        <w:t>ó</w:t>
      </w:r>
      <w:r w:rsidR="7E108967" w:rsidRPr="4A6BB4F1">
        <w:rPr>
          <w:rFonts w:ascii="Arial Nova" w:eastAsia="Arial Nova" w:hAnsi="Arial Nova" w:cs="Arial Nova"/>
          <w:color w:val="000000" w:themeColor="text1"/>
          <w:lang w:val="es-MX"/>
        </w:rPr>
        <w:t xml:space="preserve"> a B</w:t>
      </w:r>
      <w:r w:rsidR="3AB97E2C" w:rsidRPr="4A6BB4F1">
        <w:rPr>
          <w:rFonts w:ascii="Arial Nova" w:eastAsia="Arial Nova" w:hAnsi="Arial Nova" w:cs="Arial Nova"/>
          <w:color w:val="000000" w:themeColor="text1"/>
          <w:lang w:val="es-MX"/>
        </w:rPr>
        <w:t>ON</w:t>
      </w:r>
      <w:r w:rsidR="7E108967" w:rsidRPr="4A6BB4F1">
        <w:rPr>
          <w:rFonts w:ascii="Arial Nova" w:eastAsia="Arial Nova" w:hAnsi="Arial Nova" w:cs="Arial Nova"/>
          <w:color w:val="000000" w:themeColor="text1"/>
          <w:lang w:val="es-MX"/>
        </w:rPr>
        <w:t xml:space="preserve"> Park Hotel</w:t>
      </w:r>
      <w:r w:rsidR="2C6068EE" w:rsidRPr="4A6BB4F1">
        <w:rPr>
          <w:rFonts w:ascii="Arial Nova" w:eastAsia="Arial Nova" w:hAnsi="Arial Nova" w:cs="Arial Nova"/>
          <w:color w:val="000000" w:themeColor="text1"/>
          <w:lang w:val="es-MX"/>
        </w:rPr>
        <w:t xml:space="preserve">, en </w:t>
      </w:r>
      <w:r w:rsidR="2C6068EE" w:rsidRPr="4A6BB4F1">
        <w:rPr>
          <w:rFonts w:ascii="Arial Nova" w:eastAsia="Arial Nova" w:hAnsi="Arial Nova" w:cs="Arial Nova"/>
          <w:i/>
          <w:iCs/>
          <w:color w:val="000000" w:themeColor="text1"/>
          <w:lang w:val="es-MX"/>
        </w:rPr>
        <w:t>VidantaWorld</w:t>
      </w:r>
      <w:r w:rsidR="2C6068EE" w:rsidRPr="4A6BB4F1">
        <w:rPr>
          <w:rFonts w:ascii="Arial Nova" w:eastAsia="Arial Nova" w:hAnsi="Arial Nova" w:cs="Arial Nova"/>
          <w:color w:val="000000" w:themeColor="text1"/>
          <w:lang w:val="es-MX"/>
        </w:rPr>
        <w:t xml:space="preserve"> Nuevo Vallarta,</w:t>
      </w:r>
      <w:r w:rsidR="7E108967" w:rsidRPr="4A6BB4F1">
        <w:rPr>
          <w:rFonts w:ascii="Arial Nova" w:eastAsia="Arial Nova" w:hAnsi="Arial Nova" w:cs="Arial Nova"/>
          <w:color w:val="000000" w:themeColor="text1"/>
          <w:lang w:val="es-MX"/>
        </w:rPr>
        <w:t xml:space="preserve"> </w:t>
      </w:r>
      <w:r w:rsidR="22A7C272" w:rsidRPr="4A6BB4F1">
        <w:rPr>
          <w:rFonts w:ascii="Arial Nova" w:eastAsia="Arial Nova" w:hAnsi="Arial Nova" w:cs="Arial Nova"/>
          <w:color w:val="000000" w:themeColor="text1"/>
          <w:lang w:val="es-MX"/>
        </w:rPr>
        <w:t xml:space="preserve">la placa que lo acredita oficialmente </w:t>
      </w:r>
      <w:r w:rsidR="7E108967" w:rsidRPr="4A6BB4F1">
        <w:rPr>
          <w:rFonts w:ascii="Arial Nova" w:eastAsia="Arial Nova" w:hAnsi="Arial Nova" w:cs="Arial Nova"/>
          <w:color w:val="000000" w:themeColor="text1"/>
          <w:lang w:val="es-MX"/>
        </w:rPr>
        <w:t xml:space="preserve">como nuevo miembro de su red global de hoteles independientes. Este hito marca un momento histórico para </w:t>
      </w:r>
      <w:r w:rsidR="7E108967" w:rsidRPr="4A6BB4F1">
        <w:rPr>
          <w:rFonts w:ascii="Arial Nova" w:eastAsia="Arial Nova" w:hAnsi="Arial Nova" w:cs="Arial Nova"/>
          <w:i/>
          <w:iCs/>
          <w:color w:val="000000" w:themeColor="text1"/>
          <w:lang w:val="es-MX"/>
        </w:rPr>
        <w:t>Vidanta</w:t>
      </w:r>
      <w:r w:rsidR="251F885C" w:rsidRPr="4A6BB4F1">
        <w:rPr>
          <w:rFonts w:ascii="Arial Nova" w:eastAsia="Arial Nova" w:hAnsi="Arial Nova" w:cs="Arial Nova"/>
          <w:i/>
          <w:iCs/>
          <w:color w:val="000000" w:themeColor="text1"/>
          <w:lang w:val="es-MX"/>
        </w:rPr>
        <w:t>World</w:t>
      </w:r>
      <w:r w:rsidR="7E108967" w:rsidRPr="4A6BB4F1">
        <w:rPr>
          <w:rFonts w:ascii="Arial Nova" w:eastAsia="Arial Nova" w:hAnsi="Arial Nova" w:cs="Arial Nova"/>
          <w:color w:val="000000" w:themeColor="text1"/>
          <w:lang w:val="es-MX"/>
        </w:rPr>
        <w:t xml:space="preserve">, ya que se trata del primer hotel de la compañía que opera bajo un modelo de </w:t>
      </w:r>
      <w:r w:rsidR="4A82C5D4" w:rsidRPr="4A6BB4F1">
        <w:rPr>
          <w:rFonts w:ascii="Arial Nova" w:eastAsia="Arial Nova" w:hAnsi="Arial Nova" w:cs="Arial Nova"/>
          <w:color w:val="000000" w:themeColor="text1"/>
          <w:lang w:val="es-MX"/>
        </w:rPr>
        <w:t>hotelería tradicional</w:t>
      </w:r>
      <w:r w:rsidR="7E108967" w:rsidRPr="4A6BB4F1">
        <w:rPr>
          <w:rFonts w:ascii="Arial Nova" w:eastAsia="Arial Nova" w:hAnsi="Arial Nova" w:cs="Arial Nova"/>
          <w:color w:val="000000" w:themeColor="text1"/>
          <w:lang w:val="es-MX"/>
        </w:rPr>
        <w:t>, disponible para todos los viajeros a través de reservaciones directas y canales internacionales.</w:t>
      </w:r>
    </w:p>
    <w:p w14:paraId="75023200" w14:textId="69430482" w:rsidR="1292CFBB" w:rsidRDefault="1292CFBB" w:rsidP="4A6BB4F1">
      <w:pPr>
        <w:jc w:val="both"/>
        <w:rPr>
          <w:rFonts w:ascii="Arial Nova" w:eastAsia="Arial Nova" w:hAnsi="Arial Nova" w:cs="Arial Nova"/>
          <w:color w:val="000000" w:themeColor="text1"/>
          <w:lang w:val="es-MX"/>
        </w:rPr>
      </w:pPr>
      <w:r w:rsidRPr="4A6BB4F1">
        <w:rPr>
          <w:rFonts w:ascii="Arial Nova" w:eastAsia="Arial Nova" w:hAnsi="Arial Nova" w:cs="Arial Nova"/>
          <w:i/>
          <w:iCs/>
          <w:color w:val="000000" w:themeColor="text1"/>
          <w:lang w:val="es-MX"/>
        </w:rPr>
        <w:t>“La incorporación de B</w:t>
      </w:r>
      <w:r w:rsidR="69AE226F" w:rsidRPr="4A6BB4F1">
        <w:rPr>
          <w:rFonts w:ascii="Arial Nova" w:eastAsia="Arial Nova" w:hAnsi="Arial Nova" w:cs="Arial Nova"/>
          <w:i/>
          <w:iCs/>
          <w:color w:val="000000" w:themeColor="text1"/>
          <w:lang w:val="es-MX"/>
        </w:rPr>
        <w:t xml:space="preserve">ON </w:t>
      </w:r>
      <w:r w:rsidRPr="4A6BB4F1">
        <w:rPr>
          <w:rFonts w:ascii="Arial Nova" w:eastAsia="Arial Nova" w:hAnsi="Arial Nova" w:cs="Arial Nova"/>
          <w:i/>
          <w:iCs/>
          <w:color w:val="000000" w:themeColor="text1"/>
          <w:lang w:val="es-MX"/>
        </w:rPr>
        <w:t>Park Hotel a Preferred Hotels &amp; Resorts valida el estándar de servicio y sofisticación que impulsamos desde VidantaWorld. Este paso abre nuevas puertas en mercados estratégicos y nos acerca a audiencias globales que buscan experiencias auténticas de lujo”</w:t>
      </w:r>
      <w:r w:rsidRPr="4A6BB4F1">
        <w:rPr>
          <w:rFonts w:ascii="Arial Nova" w:eastAsia="Arial Nova" w:hAnsi="Arial Nova" w:cs="Arial Nova"/>
          <w:color w:val="000000" w:themeColor="text1"/>
          <w:lang w:val="es-MX"/>
        </w:rPr>
        <w:t xml:space="preserve">, </w:t>
      </w:r>
      <w:r w:rsidR="31F47B1F" w:rsidRPr="4A6BB4F1">
        <w:rPr>
          <w:rFonts w:ascii="Arial Nova" w:eastAsia="Arial Nova" w:hAnsi="Arial Nova" w:cs="Arial Nova"/>
          <w:color w:val="000000" w:themeColor="text1"/>
          <w:lang w:val="es-MX"/>
        </w:rPr>
        <w:t>destacó</w:t>
      </w:r>
      <w:r w:rsidRPr="4A6BB4F1">
        <w:rPr>
          <w:rFonts w:ascii="Arial Nova" w:eastAsia="Arial Nova" w:hAnsi="Arial Nova" w:cs="Arial Nova"/>
          <w:color w:val="000000" w:themeColor="text1"/>
          <w:lang w:val="es-MX"/>
        </w:rPr>
        <w:t xml:space="preserve"> Norma Elvira Preciado Castañeda, Directora Comercial, </w:t>
      </w:r>
      <w:r w:rsidRPr="4A6BB4F1">
        <w:rPr>
          <w:rFonts w:ascii="Arial Nova" w:eastAsia="Arial Nova" w:hAnsi="Arial Nova" w:cs="Arial Nova"/>
          <w:i/>
          <w:iCs/>
          <w:color w:val="000000" w:themeColor="text1"/>
          <w:lang w:val="es-MX"/>
        </w:rPr>
        <w:t>VidantaWorld.</w:t>
      </w:r>
    </w:p>
    <w:p w14:paraId="567FC856" w14:textId="7176083C" w:rsidR="2F358B5A" w:rsidRDefault="2F358B5A" w:rsidP="4A6BB4F1">
      <w:pPr>
        <w:jc w:val="both"/>
        <w:rPr>
          <w:rFonts w:ascii="Arial Nova" w:eastAsia="Arial Nova" w:hAnsi="Arial Nova" w:cs="Arial Nova"/>
          <w:color w:val="000000" w:themeColor="text1"/>
          <w:lang w:val="es-MX"/>
        </w:rPr>
      </w:pPr>
      <w:r w:rsidRPr="4A6BB4F1">
        <w:rPr>
          <w:rFonts w:ascii="Arial Nova" w:eastAsia="Arial Nova" w:hAnsi="Arial Nova" w:cs="Arial Nova"/>
          <w:color w:val="000000" w:themeColor="text1"/>
          <w:lang w:val="es-MX"/>
        </w:rPr>
        <w:t>La alianza con Preferred Hotels &amp; Resorts, que entró en vigor el 1 de septiembre de 2025, permite que B</w:t>
      </w:r>
      <w:r w:rsidR="5B86F6D4" w:rsidRPr="4A6BB4F1">
        <w:rPr>
          <w:rFonts w:ascii="Arial Nova" w:eastAsia="Arial Nova" w:hAnsi="Arial Nova" w:cs="Arial Nova"/>
          <w:color w:val="000000" w:themeColor="text1"/>
          <w:lang w:val="es-MX"/>
        </w:rPr>
        <w:t xml:space="preserve">ON </w:t>
      </w:r>
      <w:r w:rsidRPr="4A6BB4F1">
        <w:rPr>
          <w:rFonts w:ascii="Arial Nova" w:eastAsia="Arial Nova" w:hAnsi="Arial Nova" w:cs="Arial Nova"/>
          <w:color w:val="000000" w:themeColor="text1"/>
          <w:lang w:val="es-MX"/>
        </w:rPr>
        <w:t>Park Hotel se incorpore a la L.V.X. Collection, un portafolio que reúne hoteles y resorts reconocidos en todo el mundo por su sofisticación, diseño y servicio impecable.</w:t>
      </w:r>
    </w:p>
    <w:p w14:paraId="7879134C" w14:textId="2864DDEC" w:rsidR="28086B4F" w:rsidRDefault="28086B4F" w:rsidP="4A6BB4F1">
      <w:pPr>
        <w:jc w:val="both"/>
        <w:rPr>
          <w:rFonts w:ascii="Arial Nova" w:eastAsia="Arial Nova" w:hAnsi="Arial Nova" w:cs="Arial Nova"/>
          <w:color w:val="000000" w:themeColor="text1"/>
          <w:lang w:val="es-MX"/>
        </w:rPr>
      </w:pPr>
      <w:r w:rsidRPr="4A6BB4F1">
        <w:rPr>
          <w:rFonts w:ascii="Arial Nova" w:eastAsia="Arial Nova" w:hAnsi="Arial Nova" w:cs="Arial Nova"/>
          <w:i/>
          <w:iCs/>
          <w:color w:val="000000" w:themeColor="text1"/>
          <w:lang w:val="es-MX"/>
        </w:rPr>
        <w:t xml:space="preserve">“Este reconocimiento nos motiva a seguir elevando la propuesta de valor del destino. La placa de Preferred refleja el trabajo de nuestros equipos en </w:t>
      </w:r>
      <w:r w:rsidR="399C926B" w:rsidRPr="4A6BB4F1">
        <w:rPr>
          <w:rFonts w:ascii="Arial Nova" w:eastAsia="Arial Nova" w:hAnsi="Arial Nova" w:cs="Arial Nova"/>
          <w:i/>
          <w:iCs/>
          <w:color w:val="000000" w:themeColor="text1"/>
          <w:lang w:val="es-MX"/>
        </w:rPr>
        <w:t xml:space="preserve">Nuevo </w:t>
      </w:r>
      <w:r w:rsidRPr="4A6BB4F1">
        <w:rPr>
          <w:rFonts w:ascii="Arial Nova" w:eastAsia="Arial Nova" w:hAnsi="Arial Nova" w:cs="Arial Nova"/>
          <w:i/>
          <w:iCs/>
          <w:color w:val="000000" w:themeColor="text1"/>
          <w:lang w:val="es-MX"/>
        </w:rPr>
        <w:t>Vallarta y el potencial de B</w:t>
      </w:r>
      <w:r w:rsidR="26929978" w:rsidRPr="4A6BB4F1">
        <w:rPr>
          <w:rFonts w:ascii="Arial Nova" w:eastAsia="Arial Nova" w:hAnsi="Arial Nova" w:cs="Arial Nova"/>
          <w:i/>
          <w:iCs/>
          <w:color w:val="000000" w:themeColor="text1"/>
          <w:lang w:val="es-MX"/>
        </w:rPr>
        <w:t>ON</w:t>
      </w:r>
      <w:r w:rsidRPr="4A6BB4F1">
        <w:rPr>
          <w:rFonts w:ascii="Arial Nova" w:eastAsia="Arial Nova" w:hAnsi="Arial Nova" w:cs="Arial Nova"/>
          <w:i/>
          <w:iCs/>
          <w:color w:val="000000" w:themeColor="text1"/>
          <w:lang w:val="es-MX"/>
        </w:rPr>
        <w:t xml:space="preserve"> Park Hotel como referente de hospitalidad contemporánea en la región”,</w:t>
      </w:r>
      <w:r w:rsidRPr="4A6BB4F1">
        <w:rPr>
          <w:rFonts w:ascii="Arial Nova" w:eastAsia="Arial Nova" w:hAnsi="Arial Nova" w:cs="Arial Nova"/>
          <w:color w:val="000000" w:themeColor="text1"/>
          <w:lang w:val="es-MX"/>
        </w:rPr>
        <w:t xml:space="preserve"> señaló Ernesto Medina Mauleon, Director de Desarrollo Vidanta </w:t>
      </w:r>
      <w:r w:rsidR="592D805F" w:rsidRPr="4A6BB4F1">
        <w:rPr>
          <w:rFonts w:ascii="Arial Nova" w:eastAsia="Arial Nova" w:hAnsi="Arial Nova" w:cs="Arial Nova"/>
          <w:color w:val="000000" w:themeColor="text1"/>
          <w:lang w:val="es-MX"/>
        </w:rPr>
        <w:t xml:space="preserve">Nuevo </w:t>
      </w:r>
      <w:r w:rsidRPr="4A6BB4F1">
        <w:rPr>
          <w:rFonts w:ascii="Arial Nova" w:eastAsia="Arial Nova" w:hAnsi="Arial Nova" w:cs="Arial Nova"/>
          <w:color w:val="000000" w:themeColor="text1"/>
          <w:lang w:val="es-MX"/>
        </w:rPr>
        <w:t>Vallarta.</w:t>
      </w:r>
    </w:p>
    <w:p w14:paraId="55408701" w14:textId="648E0C80" w:rsidR="2F358B5A" w:rsidRDefault="2F358B5A" w:rsidP="4A6BB4F1">
      <w:pPr>
        <w:jc w:val="both"/>
        <w:rPr>
          <w:rFonts w:ascii="Arial Nova" w:eastAsia="Arial Nova" w:hAnsi="Arial Nova" w:cs="Arial Nova"/>
          <w:lang w:val="es-MX"/>
        </w:rPr>
      </w:pPr>
      <w:r w:rsidRPr="4A6BB4F1">
        <w:rPr>
          <w:rFonts w:ascii="Arial Nova" w:eastAsia="Arial Nova" w:hAnsi="Arial Nova" w:cs="Arial Nova"/>
          <w:color w:val="000000" w:themeColor="text1"/>
          <w:lang w:val="es-MX"/>
        </w:rPr>
        <w:t>Con esta i</w:t>
      </w:r>
      <w:r w:rsidR="37BAB74A" w:rsidRPr="4A6BB4F1">
        <w:rPr>
          <w:rFonts w:ascii="Arial Nova" w:eastAsia="Arial Nova" w:hAnsi="Arial Nova" w:cs="Arial Nova"/>
          <w:color w:val="000000" w:themeColor="text1"/>
          <w:lang w:val="es-MX"/>
        </w:rPr>
        <w:t>ntegración</w:t>
      </w:r>
      <w:r w:rsidRPr="4A6BB4F1">
        <w:rPr>
          <w:rFonts w:ascii="Arial Nova" w:eastAsia="Arial Nova" w:hAnsi="Arial Nova" w:cs="Arial Nova"/>
          <w:color w:val="000000" w:themeColor="text1"/>
          <w:lang w:val="es-MX"/>
        </w:rPr>
        <w:t>,</w:t>
      </w:r>
      <w:r w:rsidRPr="4A6BB4F1">
        <w:rPr>
          <w:rFonts w:ascii="Arial Nova" w:eastAsia="Arial Nova" w:hAnsi="Arial Nova" w:cs="Arial Nova"/>
          <w:b/>
          <w:bCs/>
          <w:i/>
          <w:iCs/>
          <w:color w:val="000000" w:themeColor="text1"/>
          <w:lang w:val="es-MX"/>
        </w:rPr>
        <w:t xml:space="preserve"> VidantaWorld</w:t>
      </w:r>
      <w:r w:rsidRPr="4A6BB4F1">
        <w:rPr>
          <w:rFonts w:ascii="Arial Nova" w:eastAsia="Arial Nova" w:hAnsi="Arial Nova" w:cs="Arial Nova"/>
          <w:color w:val="000000" w:themeColor="text1"/>
          <w:lang w:val="es-MX"/>
        </w:rPr>
        <w:t xml:space="preserve"> accede a una exposición global inmediata dentro de una red de más de 600 hoteles independientes de lujo en más de 80 países, ganando mayor visibilidad en Norteamérica, Europa, Asia y Medio Oriente. Al mismo tiempo, la propiedad obtiene respaldo y validación internacional al </w:t>
      </w:r>
      <w:r w:rsidR="1049508A" w:rsidRPr="4A6BB4F1">
        <w:rPr>
          <w:rFonts w:ascii="Arial Nova" w:eastAsia="Arial Nova" w:hAnsi="Arial Nova" w:cs="Arial Nova"/>
          <w:color w:val="000000" w:themeColor="text1"/>
          <w:lang w:val="es-MX"/>
        </w:rPr>
        <w:t>formar parte de</w:t>
      </w:r>
      <w:r w:rsidRPr="4A6BB4F1">
        <w:rPr>
          <w:rFonts w:ascii="Arial Nova" w:eastAsia="Arial Nova" w:hAnsi="Arial Nova" w:cs="Arial Nova"/>
          <w:color w:val="000000" w:themeColor="text1"/>
          <w:lang w:val="es-MX"/>
        </w:rPr>
        <w:t xml:space="preserve"> la prestigiosa L.V.X. Collection, lo que refuerza su posicionamiento ante viajeros, agentes de viaje y medios especializados. </w:t>
      </w:r>
    </w:p>
    <w:p w14:paraId="28591ADC" w14:textId="71E97E8A" w:rsidR="42700ECA" w:rsidRDefault="42700ECA" w:rsidP="4A6BB4F1">
      <w:pPr>
        <w:jc w:val="both"/>
        <w:rPr>
          <w:rFonts w:ascii="Arial Nova" w:eastAsia="Arial Nova" w:hAnsi="Arial Nova" w:cs="Arial Nova"/>
          <w:lang w:val="es-MX"/>
        </w:rPr>
      </w:pPr>
      <w:r w:rsidRPr="4A6BB4F1">
        <w:rPr>
          <w:rFonts w:ascii="Arial Nova" w:eastAsia="Arial Nova" w:hAnsi="Arial Nova" w:cs="Arial Nova"/>
          <w:lang w:val="es-MX"/>
        </w:rPr>
        <w:t xml:space="preserve">La membresía también abre la puerta a nuevos segmentos de negocio, conectando con viajeros frecuentes de lujo, miembros del programa de lealtad I Prefer Hotel Rewards y alianzas estratégicas globales, mientras representa un paso decisivo en la internacionalización de la marca y consolida el liderazgo de </w:t>
      </w:r>
      <w:r w:rsidRPr="4A6BB4F1">
        <w:rPr>
          <w:rFonts w:ascii="Arial Nova" w:eastAsia="Arial Nova" w:hAnsi="Arial Nova" w:cs="Arial Nova"/>
          <w:i/>
          <w:iCs/>
          <w:lang w:val="es-MX"/>
        </w:rPr>
        <w:t>VidantaWorld</w:t>
      </w:r>
      <w:r w:rsidRPr="4A6BB4F1">
        <w:rPr>
          <w:rFonts w:ascii="Arial Nova" w:eastAsia="Arial Nova" w:hAnsi="Arial Nova" w:cs="Arial Nova"/>
          <w:lang w:val="es-MX"/>
        </w:rPr>
        <w:t xml:space="preserve"> en hospitalidad y entretenimiento en Latinoamérica.</w:t>
      </w:r>
    </w:p>
    <w:p w14:paraId="1253C6C5" w14:textId="663EB0D3" w:rsidR="42700ECA" w:rsidRDefault="42700ECA" w:rsidP="4A6BB4F1">
      <w:pPr>
        <w:spacing w:before="240" w:after="240"/>
        <w:jc w:val="both"/>
      </w:pPr>
      <w:r w:rsidRPr="4A6BB4F1">
        <w:rPr>
          <w:rFonts w:ascii="Arial Nova" w:eastAsia="Arial Nova" w:hAnsi="Arial Nova" w:cs="Arial Nova"/>
          <w:lang w:val="es-MX"/>
        </w:rPr>
        <w:lastRenderedPageBreak/>
        <w:t xml:space="preserve">A la incorporación de BON Park Hotel en Nuevo Vallarta se suma también Jungala Park Hotel en </w:t>
      </w:r>
      <w:r w:rsidRPr="4A6BB4F1">
        <w:rPr>
          <w:rFonts w:ascii="Arial Nova" w:eastAsia="Arial Nova" w:hAnsi="Arial Nova" w:cs="Arial Nova"/>
          <w:i/>
          <w:iCs/>
          <w:lang w:val="es-MX"/>
        </w:rPr>
        <w:t>VidantaWorld</w:t>
      </w:r>
      <w:r w:rsidRPr="4A6BB4F1">
        <w:rPr>
          <w:rFonts w:ascii="Arial Nova" w:eastAsia="Arial Nova" w:hAnsi="Arial Nova" w:cs="Arial Nova"/>
          <w:lang w:val="es-MX"/>
        </w:rPr>
        <w:t xml:space="preserve"> Riviera Maya, que pasa a formar parte de la exclusiva L.V.X. Collection.</w:t>
      </w:r>
    </w:p>
    <w:p w14:paraId="263E6B88" w14:textId="43931F3E" w:rsidR="7E2A5735" w:rsidRDefault="7E2A5735" w:rsidP="4A6BB4F1">
      <w:pPr>
        <w:spacing w:before="240" w:after="240"/>
        <w:jc w:val="both"/>
      </w:pPr>
      <w:r w:rsidRPr="4A6BB4F1">
        <w:rPr>
          <w:rFonts w:ascii="Arial Nova" w:eastAsia="Arial Nova" w:hAnsi="Arial Nova" w:cs="Arial Nova"/>
          <w:i/>
          <w:iCs/>
          <w:lang w:val="es-MX"/>
        </w:rPr>
        <w:t>“La adición de BON Park Hotel y Jungala Park Hotel a nuestra colección L.V.X. marca el inicio de una alianza estratégica con VidantaWorld, reconocido por su visión innovadora y su excelencia en hospitalidad. Nos sentimos entusiasmados de acompañar este paso decisivo hacia el modelo de hotelería tradicional y de sumar estas propiedades de lujo a la familia global de Preferred Hotels &amp; Resorts”,</w:t>
      </w:r>
      <w:r w:rsidRPr="4A6BB4F1">
        <w:rPr>
          <w:rFonts w:ascii="Arial Nova" w:eastAsia="Arial Nova" w:hAnsi="Arial Nova" w:cs="Arial Nova"/>
          <w:lang w:val="es-MX"/>
        </w:rPr>
        <w:t xml:space="preserve"> </w:t>
      </w:r>
      <w:r w:rsidR="4DB24381" w:rsidRPr="4A6BB4F1">
        <w:rPr>
          <w:rFonts w:ascii="Arial Nova" w:eastAsia="Arial Nova" w:hAnsi="Arial Nova" w:cs="Arial Nova"/>
          <w:lang w:val="es-MX"/>
        </w:rPr>
        <w:t>explicó</w:t>
      </w:r>
      <w:r w:rsidRPr="4A6BB4F1">
        <w:rPr>
          <w:rFonts w:ascii="Arial Nova" w:eastAsia="Arial Nova" w:hAnsi="Arial Nova" w:cs="Arial Nova"/>
          <w:lang w:val="es-MX"/>
        </w:rPr>
        <w:t xml:space="preserve"> Stefania Ymay, </w:t>
      </w:r>
      <w:r w:rsidR="64BE0EB1" w:rsidRPr="4A6BB4F1">
        <w:rPr>
          <w:rFonts w:ascii="Arial Nova" w:eastAsia="Arial Nova" w:hAnsi="Arial Nova" w:cs="Arial Nova"/>
          <w:lang w:val="es-MX"/>
        </w:rPr>
        <w:t>Directora Regional para México y Centroamérica</w:t>
      </w:r>
      <w:r w:rsidRPr="4A6BB4F1">
        <w:rPr>
          <w:rFonts w:ascii="Arial Nova" w:eastAsia="Arial Nova" w:hAnsi="Arial Nova" w:cs="Arial Nova"/>
          <w:lang w:val="es-MX"/>
        </w:rPr>
        <w:t>, Preferred Hotels &amp; Resorts.</w:t>
      </w:r>
    </w:p>
    <w:p w14:paraId="2F558B18" w14:textId="1DAEE4FA" w:rsidR="7E2A5735" w:rsidRDefault="7E2A5735" w:rsidP="4A6BB4F1">
      <w:pPr>
        <w:spacing w:before="240" w:after="240"/>
        <w:jc w:val="both"/>
      </w:pPr>
      <w:r w:rsidRPr="4A6BB4F1">
        <w:rPr>
          <w:rFonts w:ascii="Arial Nova" w:eastAsia="Arial Nova" w:hAnsi="Arial Nova" w:cs="Arial Nova"/>
          <w:lang w:val="es-MX"/>
        </w:rPr>
        <w:t>Con est</w:t>
      </w:r>
      <w:r w:rsidR="4A63DF3B" w:rsidRPr="4A6BB4F1">
        <w:rPr>
          <w:rFonts w:ascii="Arial Nova" w:eastAsia="Arial Nova" w:hAnsi="Arial Nova" w:cs="Arial Nova"/>
          <w:lang w:val="es-MX"/>
        </w:rPr>
        <w:t>e hito</w:t>
      </w:r>
      <w:r w:rsidRPr="4A6BB4F1">
        <w:rPr>
          <w:rFonts w:ascii="Arial Nova" w:eastAsia="Arial Nova" w:hAnsi="Arial Nova" w:cs="Arial Nova"/>
          <w:lang w:val="es-MX"/>
        </w:rPr>
        <w:t>,</w:t>
      </w:r>
      <w:r w:rsidRPr="4A6BB4F1">
        <w:rPr>
          <w:rFonts w:ascii="Arial Nova" w:eastAsia="Arial Nova" w:hAnsi="Arial Nova" w:cs="Arial Nova"/>
          <w:i/>
          <w:iCs/>
          <w:lang w:val="es-MX"/>
        </w:rPr>
        <w:t xml:space="preserve"> VidantaWorld</w:t>
      </w:r>
      <w:r w:rsidRPr="4A6BB4F1">
        <w:rPr>
          <w:rFonts w:ascii="Arial Nova" w:eastAsia="Arial Nova" w:hAnsi="Arial Nova" w:cs="Arial Nova"/>
          <w:lang w:val="es-MX"/>
        </w:rPr>
        <w:t xml:space="preserve"> inicia un nuevo capítulo que consolida su liderazgo en México y expande su proyección hacia los mercados internacionales más importantes del turismo de lujo.</w:t>
      </w:r>
    </w:p>
    <w:p w14:paraId="65200AF8" w14:textId="6C96CBFC" w:rsidR="7CD62D2B" w:rsidRDefault="7CD62D2B" w:rsidP="4A6BB4F1">
      <w:pPr>
        <w:jc w:val="both"/>
        <w:rPr>
          <w:rFonts w:ascii="Arial Nova" w:eastAsia="Arial Nova" w:hAnsi="Arial Nova" w:cs="Arial Nova"/>
          <w:lang w:val="es-MX"/>
        </w:rPr>
      </w:pPr>
      <w:r w:rsidRPr="4A6BB4F1">
        <w:rPr>
          <w:rFonts w:ascii="Arial Nova" w:eastAsia="Arial Nova" w:hAnsi="Arial Nova" w:cs="Arial Nova"/>
          <w:lang w:val="es-MX"/>
        </w:rPr>
        <w:t xml:space="preserve">Para más información sobre reservaciones y experiencias disponibles, visita </w:t>
      </w:r>
      <w:r w:rsidRPr="4A6BB4F1">
        <w:rPr>
          <w:rFonts w:ascii="Arial Nova" w:eastAsia="Arial Nova" w:hAnsi="Arial Nova" w:cs="Arial Nova"/>
          <w:i/>
          <w:iCs/>
          <w:lang w:val="es-MX"/>
        </w:rPr>
        <w:t xml:space="preserve">www.vidantaworld.com </w:t>
      </w:r>
      <w:r w:rsidRPr="4A6BB4F1">
        <w:rPr>
          <w:rFonts w:ascii="Arial Nova" w:eastAsia="Arial Nova" w:hAnsi="Arial Nova" w:cs="Arial Nova"/>
          <w:lang w:val="es-MX"/>
        </w:rPr>
        <w:t>o consulta directamente a través de los canales oficiales de Preferred Hotels &amp; Resorts.</w:t>
      </w:r>
    </w:p>
    <w:p w14:paraId="6BD43E71" w14:textId="225F3509" w:rsidR="4A6BB4F1" w:rsidRDefault="4A6BB4F1" w:rsidP="4A6BB4F1">
      <w:pPr>
        <w:jc w:val="both"/>
        <w:rPr>
          <w:rFonts w:ascii="Arial Nova" w:eastAsia="Arial Nova" w:hAnsi="Arial Nova" w:cs="Arial Nova"/>
          <w:lang w:val="es-MX"/>
        </w:rPr>
      </w:pPr>
    </w:p>
    <w:p w14:paraId="5E6E9599" w14:textId="0D8522E0" w:rsidR="3D46E455" w:rsidRDefault="3D46E455" w:rsidP="6D878C6F">
      <w:pPr>
        <w:spacing w:after="0"/>
        <w:jc w:val="center"/>
        <w:rPr>
          <w:rFonts w:ascii="Arial" w:eastAsia="Arial" w:hAnsi="Arial" w:cs="Arial"/>
          <w:color w:val="000000" w:themeColor="text1"/>
          <w:lang w:val="es-MX"/>
        </w:rPr>
      </w:pPr>
      <w:r w:rsidRPr="6D878C6F">
        <w:rPr>
          <w:rFonts w:ascii="Arial" w:eastAsia="Arial" w:hAnsi="Arial" w:cs="Arial"/>
          <w:color w:val="000000" w:themeColor="text1"/>
          <w:lang w:val="es-MX"/>
        </w:rPr>
        <w:t>###</w:t>
      </w:r>
    </w:p>
    <w:p w14:paraId="196DA2A8" w14:textId="32341E95" w:rsidR="6D878C6F" w:rsidRDefault="6D878C6F" w:rsidP="6D878C6F">
      <w:pPr>
        <w:spacing w:after="0"/>
        <w:jc w:val="both"/>
        <w:rPr>
          <w:rFonts w:ascii="Arial" w:eastAsia="Arial" w:hAnsi="Arial" w:cs="Arial"/>
          <w:color w:val="000000" w:themeColor="text1"/>
          <w:sz w:val="16"/>
          <w:szCs w:val="16"/>
          <w:lang w:val="es-MX"/>
        </w:rPr>
      </w:pPr>
    </w:p>
    <w:p w14:paraId="29421E7D" w14:textId="303BC82D" w:rsidR="6D878C6F" w:rsidRDefault="6D878C6F" w:rsidP="6D878C6F">
      <w:pPr>
        <w:spacing w:after="0"/>
        <w:jc w:val="both"/>
        <w:rPr>
          <w:rFonts w:ascii="Arial" w:eastAsia="Arial" w:hAnsi="Arial" w:cs="Arial"/>
          <w:color w:val="000000" w:themeColor="text1"/>
          <w:sz w:val="16"/>
          <w:szCs w:val="16"/>
          <w:lang w:val="es-MX"/>
        </w:rPr>
      </w:pPr>
    </w:p>
    <w:p w14:paraId="6E76C054" w14:textId="5518156B" w:rsidR="3D46E455" w:rsidRDefault="3D46E455" w:rsidP="6D878C6F">
      <w:pPr>
        <w:spacing w:after="0"/>
        <w:jc w:val="both"/>
        <w:rPr>
          <w:rFonts w:ascii="Arial" w:eastAsia="Arial" w:hAnsi="Arial" w:cs="Arial"/>
          <w:color w:val="000000" w:themeColor="text1"/>
          <w:sz w:val="16"/>
          <w:szCs w:val="16"/>
          <w:lang w:val="es-MX"/>
        </w:rPr>
      </w:pPr>
      <w:r w:rsidRPr="6D878C6F">
        <w:rPr>
          <w:rFonts w:ascii="Arial" w:eastAsia="Arial" w:hAnsi="Arial" w:cs="Arial"/>
          <w:b/>
          <w:bCs/>
          <w:color w:val="000000" w:themeColor="text1"/>
          <w:sz w:val="16"/>
          <w:szCs w:val="16"/>
          <w:u w:val="single"/>
          <w:lang w:val="es-MX"/>
        </w:rPr>
        <w:t>Acerca de Grupo Vidanta</w:t>
      </w:r>
      <w:r w:rsidRPr="6D878C6F">
        <w:rPr>
          <w:rFonts w:ascii="Arial" w:eastAsia="Arial" w:hAnsi="Arial" w:cs="Arial"/>
          <w:color w:val="000000" w:themeColor="text1"/>
          <w:sz w:val="16"/>
          <w:szCs w:val="16"/>
          <w:lang w:val="es-MX"/>
        </w:rPr>
        <w:t xml:space="preserve"> </w:t>
      </w:r>
    </w:p>
    <w:p w14:paraId="0A97BB92" w14:textId="1E42CACE" w:rsidR="3D46E455" w:rsidRDefault="3D46E455" w:rsidP="6D878C6F">
      <w:pPr>
        <w:spacing w:after="0" w:line="278" w:lineRule="auto"/>
        <w:jc w:val="both"/>
        <w:rPr>
          <w:rFonts w:ascii="Arial" w:eastAsia="Arial" w:hAnsi="Arial" w:cs="Arial"/>
          <w:color w:val="000000" w:themeColor="text1"/>
          <w:sz w:val="16"/>
          <w:szCs w:val="16"/>
          <w:lang w:val="es-MX"/>
        </w:rPr>
      </w:pPr>
      <w:r w:rsidRPr="6D878C6F">
        <w:rPr>
          <w:rFonts w:ascii="Arial" w:eastAsia="Arial" w:hAnsi="Arial" w:cs="Arial"/>
          <w:color w:val="000000" w:themeColor="text1"/>
          <w:sz w:val="16"/>
          <w:szCs w:val="16"/>
          <w:lang w:val="es-MX"/>
        </w:rPr>
        <w:t>Fundado en 1974 por el visionario del turismo el Ing. Daniel Chávez Morán, Grupo Vidanta es el principal desarrollador de resorts de lujo, experiencias de entretenimiento e infraestructura turística en América Latina. La empresa diseña, construye y opera destinos galardonados en las regiones costeras más icónicas de México, incluyendo Nuevo Vallarta, Riviera Maya, Los Cabos, East Cape, Acapulco, Puerto Peñasco, Mazatlán y Puerto Vallarta.</w:t>
      </w:r>
      <w:r>
        <w:br/>
      </w:r>
      <w:r w:rsidRPr="6D878C6F">
        <w:rPr>
          <w:rFonts w:ascii="Arial" w:eastAsia="Arial" w:hAnsi="Arial" w:cs="Arial"/>
          <w:color w:val="000000" w:themeColor="text1"/>
          <w:sz w:val="16"/>
          <w:szCs w:val="16"/>
          <w:lang w:val="es-MX"/>
        </w:rPr>
        <w:t>Su portafolio de resorts incluye: The Estates, Grand Luxxe, Deluxxe at The Grand Mayan, Kingdom of the Sun, The Grand Bliss, The Grand Mayan, Celebrate Park, The Bliss, Mayan Palace y Ocean Breeze Hotels. Además, Grupo Vidanta posee y opera su propia empresa constructora, lo que garantiza los más altos estándares de calidad en cada uno de sus desarrollos.</w:t>
      </w:r>
      <w:r>
        <w:br/>
      </w:r>
      <w:r w:rsidRPr="6D878C6F">
        <w:rPr>
          <w:rFonts w:ascii="Arial" w:eastAsia="Arial" w:hAnsi="Arial" w:cs="Arial"/>
          <w:color w:val="000000" w:themeColor="text1"/>
          <w:sz w:val="16"/>
          <w:szCs w:val="16"/>
          <w:lang w:val="es-MX"/>
        </w:rPr>
        <w:t>Como líder mundial en experiencias de viajes, Grupo Vidanta es creador de VidantaWorld, un concepto innovador de destinos que reinventa el lujo y el entretenimiento en vivo. VidantaWorld incluye el parque temático de lujo BON Luxury Theme Park, Jungala Aqua Experience, además de atracciones de clase mundial como el SkyDream Parks Gondola, el primer teleférico del mundo dentro de un resort de playa.</w:t>
      </w:r>
      <w:r>
        <w:br/>
      </w:r>
      <w:r w:rsidRPr="6D878C6F">
        <w:rPr>
          <w:rFonts w:ascii="Arial" w:eastAsia="Arial" w:hAnsi="Arial" w:cs="Arial"/>
          <w:color w:val="000000" w:themeColor="text1"/>
          <w:sz w:val="16"/>
          <w:szCs w:val="16"/>
          <w:lang w:val="es-MX"/>
        </w:rPr>
        <w:t>También es sede de espectáculos excepcionales de Cirque du Soleil como JOYÀ, que combina artes escénicas con gastronomía y por 10 años consecutivos se ha posicionado como el mejor en la Riviera Maya; y LUDŌ, un espectáculo multisensorial residente con temática acuática que se estrenará en Nuevo Vallarta en diciembre de 2025.</w:t>
      </w:r>
      <w:r>
        <w:br/>
      </w:r>
      <w:r w:rsidRPr="6D878C6F">
        <w:rPr>
          <w:rFonts w:ascii="Arial" w:eastAsia="Arial" w:hAnsi="Arial" w:cs="Arial"/>
          <w:color w:val="000000" w:themeColor="text1"/>
          <w:sz w:val="16"/>
          <w:szCs w:val="16"/>
          <w:lang w:val="es-MX"/>
        </w:rPr>
        <w:t>Extendiendo su oferta de lujo más allá de la tierra, VidantaWorld’s ELEGANT redefine los viajes en altamar con itinerarios exclusivos por el Caribe y el Mediterráneo, combinando un diseño íntimo con un servicio totalmente personalizado.</w:t>
      </w:r>
      <w:r>
        <w:br/>
      </w:r>
      <w:r w:rsidRPr="6D878C6F">
        <w:rPr>
          <w:rFonts w:ascii="Arial" w:eastAsia="Arial" w:hAnsi="Arial" w:cs="Arial"/>
          <w:color w:val="000000" w:themeColor="text1"/>
          <w:sz w:val="16"/>
          <w:szCs w:val="16"/>
          <w:lang w:val="es-MX"/>
        </w:rPr>
        <w:t>La producción de conciertos a gran escala con íconos internacionales como Lionel Richie y Marc Anthony, también forman parte de la amplia propuesta en VidantaWorld's Concert Series, consolidando con ello una posición en la intersección entre hospitalidad y entretenimiento en vivo.</w:t>
      </w:r>
      <w:r>
        <w:br/>
      </w:r>
      <w:r w:rsidRPr="6D878C6F">
        <w:rPr>
          <w:rFonts w:ascii="Arial" w:eastAsia="Arial" w:hAnsi="Arial" w:cs="Arial"/>
          <w:color w:val="000000" w:themeColor="text1"/>
          <w:sz w:val="16"/>
          <w:szCs w:val="16"/>
          <w:lang w:val="es-MX"/>
        </w:rPr>
        <w:t>Este 2026 VidantaWorld será por quinto año consecutivo sede del evento deportivo y social más destacado en México, el VidantaWorld Mexico Open, un torneo oficial del PGA TOUR que reúne a los mejores jugadores del mundo, reúne a más de 40,000 asistentes anuales y es transmitido a más de 200 países.</w:t>
      </w:r>
      <w:r>
        <w:br/>
      </w:r>
      <w:r w:rsidRPr="6D878C6F">
        <w:rPr>
          <w:rFonts w:ascii="Arial" w:eastAsia="Arial" w:hAnsi="Arial" w:cs="Arial"/>
          <w:color w:val="000000" w:themeColor="text1"/>
          <w:sz w:val="16"/>
          <w:szCs w:val="16"/>
          <w:lang w:val="es-MX"/>
        </w:rPr>
        <w:t>Con más de 2,000 residencias vacacionales de lujo y el primer aeropuerto internacional de México construido de forma privada, Grupo Vidanta continúa liderando la innovación en hospitalidad, al mismo tiempo que impulsa el progreso social y ambiental a través de sus fundaciones y programas de sostenibilidad.</w:t>
      </w:r>
      <w:r>
        <w:br/>
      </w:r>
      <w:r w:rsidRPr="6D878C6F">
        <w:rPr>
          <w:rFonts w:ascii="Arial" w:eastAsia="Arial" w:hAnsi="Arial" w:cs="Arial"/>
          <w:color w:val="000000" w:themeColor="text1"/>
          <w:sz w:val="16"/>
          <w:szCs w:val="16"/>
          <w:lang w:val="es-MX"/>
        </w:rPr>
        <w:t xml:space="preserve">Conozca más en vidanta.com o síganos en redes sociales como @Vidanta </w:t>
      </w:r>
    </w:p>
    <w:p w14:paraId="0E10B05D" w14:textId="6BAD265E" w:rsidR="3D46E455" w:rsidRDefault="3D46E455" w:rsidP="6D878C6F">
      <w:pPr>
        <w:spacing w:after="0"/>
        <w:jc w:val="both"/>
        <w:rPr>
          <w:rFonts w:ascii="Arial" w:eastAsia="Arial" w:hAnsi="Arial" w:cs="Arial"/>
          <w:color w:val="000000" w:themeColor="text1"/>
          <w:sz w:val="18"/>
          <w:szCs w:val="18"/>
          <w:lang w:val="es-MX"/>
        </w:rPr>
      </w:pPr>
      <w:r w:rsidRPr="6D878C6F">
        <w:rPr>
          <w:rFonts w:ascii="Arial" w:eastAsia="Arial" w:hAnsi="Arial" w:cs="Arial"/>
          <w:b/>
          <w:bCs/>
          <w:color w:val="000000" w:themeColor="text1"/>
          <w:sz w:val="18"/>
          <w:szCs w:val="18"/>
          <w:lang w:val="es-MX"/>
        </w:rPr>
        <w:lastRenderedPageBreak/>
        <w:t xml:space="preserve"> </w:t>
      </w:r>
    </w:p>
    <w:p w14:paraId="1A3264A2" w14:textId="43A69808" w:rsidR="3D46E455" w:rsidRDefault="3D46E455" w:rsidP="6D878C6F">
      <w:pPr>
        <w:spacing w:after="0"/>
        <w:jc w:val="both"/>
        <w:rPr>
          <w:rFonts w:ascii="Arial" w:eastAsia="Arial" w:hAnsi="Arial" w:cs="Arial"/>
          <w:color w:val="000000" w:themeColor="text1"/>
          <w:sz w:val="18"/>
          <w:szCs w:val="18"/>
          <w:lang w:val="es-MX"/>
        </w:rPr>
      </w:pPr>
      <w:r w:rsidRPr="6D878C6F">
        <w:rPr>
          <w:rFonts w:ascii="Arial" w:eastAsia="Arial" w:hAnsi="Arial" w:cs="Arial"/>
          <w:b/>
          <w:bCs/>
          <w:color w:val="000000" w:themeColor="text1"/>
          <w:sz w:val="18"/>
          <w:szCs w:val="18"/>
          <w:lang w:val="es-MX"/>
        </w:rPr>
        <w:t>CONTACTO DE PRENSA EN MÉXICO</w:t>
      </w:r>
    </w:p>
    <w:p w14:paraId="2AE53D28" w14:textId="73882AF4" w:rsidR="3D46E455" w:rsidRDefault="3D46E455" w:rsidP="6D878C6F">
      <w:pPr>
        <w:spacing w:after="0"/>
        <w:jc w:val="both"/>
        <w:rPr>
          <w:rFonts w:ascii="Arial" w:eastAsia="Arial" w:hAnsi="Arial" w:cs="Arial"/>
          <w:color w:val="000000" w:themeColor="text1"/>
          <w:sz w:val="18"/>
          <w:szCs w:val="18"/>
          <w:lang w:val="es-MX"/>
        </w:rPr>
      </w:pPr>
      <w:r w:rsidRPr="6D878C6F">
        <w:rPr>
          <w:rFonts w:ascii="Arial" w:eastAsia="Arial" w:hAnsi="Arial" w:cs="Arial"/>
          <w:color w:val="000000" w:themeColor="text1"/>
          <w:sz w:val="18"/>
          <w:szCs w:val="18"/>
          <w:lang w:val="es-MX"/>
        </w:rPr>
        <w:t>Francisco Granados | PR Expert</w:t>
      </w:r>
    </w:p>
    <w:p w14:paraId="18F575E5" w14:textId="5CE6D68D" w:rsidR="3D46E455" w:rsidRDefault="3D46E455" w:rsidP="6D878C6F">
      <w:pPr>
        <w:spacing w:after="0"/>
        <w:jc w:val="both"/>
        <w:rPr>
          <w:rFonts w:ascii="Aptos" w:eastAsia="Aptos" w:hAnsi="Aptos" w:cs="Aptos"/>
          <w:color w:val="000000" w:themeColor="text1"/>
          <w:sz w:val="24"/>
          <w:szCs w:val="24"/>
          <w:lang w:val="es-MX"/>
        </w:rPr>
      </w:pPr>
      <w:hyperlink r:id="rId8">
        <w:r w:rsidRPr="4A6BB4F1">
          <w:rPr>
            <w:rStyle w:val="Hipervnculo"/>
            <w:rFonts w:ascii="Arial" w:eastAsia="Arial" w:hAnsi="Arial" w:cs="Arial"/>
            <w:sz w:val="20"/>
            <w:szCs w:val="20"/>
            <w:lang w:val="es-MX"/>
          </w:rPr>
          <w:t>francisco.granados@another.co</w:t>
        </w:r>
      </w:hyperlink>
    </w:p>
    <w:p w14:paraId="11E6EE1E" w14:textId="35E3483D" w:rsidR="4A6BB4F1" w:rsidRDefault="4A6BB4F1" w:rsidP="4A6BB4F1">
      <w:pPr>
        <w:spacing w:after="0"/>
        <w:jc w:val="both"/>
        <w:rPr>
          <w:rFonts w:ascii="Arial" w:eastAsia="Arial" w:hAnsi="Arial" w:cs="Arial"/>
          <w:sz w:val="20"/>
          <w:szCs w:val="20"/>
          <w:lang w:val="es-MX"/>
        </w:rPr>
      </w:pPr>
    </w:p>
    <w:p w14:paraId="6289EC23" w14:textId="02627316" w:rsidR="6D878C6F" w:rsidRDefault="6D878C6F" w:rsidP="6D878C6F">
      <w:pPr>
        <w:jc w:val="both"/>
        <w:rPr>
          <w:rFonts w:ascii="Arial" w:eastAsia="Arial" w:hAnsi="Arial" w:cs="Arial"/>
          <w:color w:val="000000" w:themeColor="text1"/>
          <w:lang w:val="es-MX"/>
        </w:rPr>
      </w:pPr>
    </w:p>
    <w:sectPr w:rsidR="6D878C6F"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A7C6" w14:textId="77777777" w:rsidR="00E5587A" w:rsidRDefault="00E5587A">
      <w:pPr>
        <w:spacing w:after="0" w:line="240" w:lineRule="auto"/>
      </w:pPr>
      <w:r>
        <w:separator/>
      </w:r>
    </w:p>
  </w:endnote>
  <w:endnote w:type="continuationSeparator" w:id="0">
    <w:p w14:paraId="73946E25" w14:textId="77777777" w:rsidR="00E5587A" w:rsidRDefault="00E5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D878C6F" w14:paraId="7E35815D" w14:textId="77777777" w:rsidTr="6D878C6F">
      <w:trPr>
        <w:trHeight w:val="300"/>
      </w:trPr>
      <w:tc>
        <w:tcPr>
          <w:tcW w:w="2880" w:type="dxa"/>
        </w:tcPr>
        <w:p w14:paraId="6AFFC62A" w14:textId="0FF76537" w:rsidR="6D878C6F" w:rsidRDefault="6D878C6F" w:rsidP="6D878C6F">
          <w:pPr>
            <w:pStyle w:val="Encabezado"/>
            <w:ind w:left="-115"/>
          </w:pPr>
        </w:p>
      </w:tc>
      <w:tc>
        <w:tcPr>
          <w:tcW w:w="2880" w:type="dxa"/>
        </w:tcPr>
        <w:p w14:paraId="4FCC8859" w14:textId="36B2E82A" w:rsidR="6D878C6F" w:rsidRDefault="6D878C6F" w:rsidP="6D878C6F">
          <w:pPr>
            <w:pStyle w:val="Encabezado"/>
            <w:jc w:val="center"/>
          </w:pPr>
        </w:p>
      </w:tc>
      <w:tc>
        <w:tcPr>
          <w:tcW w:w="2880" w:type="dxa"/>
        </w:tcPr>
        <w:p w14:paraId="5B975FE6" w14:textId="263724C8" w:rsidR="6D878C6F" w:rsidRDefault="6D878C6F" w:rsidP="6D878C6F">
          <w:pPr>
            <w:pStyle w:val="Encabezado"/>
            <w:ind w:right="-115"/>
            <w:jc w:val="right"/>
          </w:pPr>
        </w:p>
      </w:tc>
    </w:tr>
  </w:tbl>
  <w:p w14:paraId="79739763" w14:textId="1190C60E" w:rsidR="6D878C6F" w:rsidRDefault="6D878C6F" w:rsidP="6D878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043D" w14:textId="77777777" w:rsidR="00E5587A" w:rsidRDefault="00E5587A">
      <w:pPr>
        <w:spacing w:after="0" w:line="240" w:lineRule="auto"/>
      </w:pPr>
      <w:r>
        <w:separator/>
      </w:r>
    </w:p>
  </w:footnote>
  <w:footnote w:type="continuationSeparator" w:id="0">
    <w:p w14:paraId="299698E7" w14:textId="77777777" w:rsidR="00E5587A" w:rsidRDefault="00E5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D878C6F" w14:paraId="38B5A356" w14:textId="77777777" w:rsidTr="4A6BB4F1">
      <w:trPr>
        <w:trHeight w:val="300"/>
      </w:trPr>
      <w:tc>
        <w:tcPr>
          <w:tcW w:w="2880" w:type="dxa"/>
        </w:tcPr>
        <w:p w14:paraId="61544E90" w14:textId="5D1D440A" w:rsidR="6D878C6F" w:rsidRDefault="6D878C6F" w:rsidP="6D878C6F">
          <w:pPr>
            <w:pStyle w:val="Encabezado"/>
            <w:ind w:left="-115"/>
          </w:pPr>
        </w:p>
      </w:tc>
      <w:tc>
        <w:tcPr>
          <w:tcW w:w="2880" w:type="dxa"/>
        </w:tcPr>
        <w:p w14:paraId="0AABFC29" w14:textId="44AE0681" w:rsidR="6D878C6F" w:rsidRDefault="4A6BB4F1" w:rsidP="6D878C6F">
          <w:pPr>
            <w:pStyle w:val="Encabezado"/>
            <w:jc w:val="center"/>
          </w:pPr>
          <w:r>
            <w:rPr>
              <w:noProof/>
            </w:rPr>
            <w:drawing>
              <wp:inline distT="0" distB="0" distL="0" distR="0" wp14:anchorId="6820066D" wp14:editId="418D2F4E">
                <wp:extent cx="1695450" cy="466725"/>
                <wp:effectExtent l="0" t="0" r="0" b="0"/>
                <wp:docPr id="802899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99619"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466725"/>
                        </a:xfrm>
                        <a:prstGeom prst="rect">
                          <a:avLst/>
                        </a:prstGeom>
                      </pic:spPr>
                    </pic:pic>
                  </a:graphicData>
                </a:graphic>
              </wp:inline>
            </w:drawing>
          </w:r>
        </w:p>
      </w:tc>
      <w:tc>
        <w:tcPr>
          <w:tcW w:w="2880" w:type="dxa"/>
        </w:tcPr>
        <w:p w14:paraId="72A27242" w14:textId="3272586A" w:rsidR="6D878C6F" w:rsidRDefault="6D878C6F" w:rsidP="6D878C6F">
          <w:pPr>
            <w:pStyle w:val="Encabezado"/>
            <w:ind w:right="-115"/>
            <w:jc w:val="right"/>
          </w:pPr>
        </w:p>
      </w:tc>
    </w:tr>
  </w:tbl>
  <w:p w14:paraId="6A07A98B" w14:textId="5120834E" w:rsidR="6D878C6F" w:rsidRDefault="6D878C6F" w:rsidP="6D878C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F08716"/>
    <w:multiLevelType w:val="hybridMultilevel"/>
    <w:tmpl w:val="B5D41056"/>
    <w:lvl w:ilvl="0" w:tplc="2EE21C36">
      <w:start w:val="1"/>
      <w:numFmt w:val="bullet"/>
      <w:lvlText w:val=""/>
      <w:lvlJc w:val="left"/>
      <w:pPr>
        <w:ind w:left="720" w:hanging="360"/>
      </w:pPr>
      <w:rPr>
        <w:rFonts w:ascii="Symbol" w:hAnsi="Symbol" w:hint="default"/>
      </w:rPr>
    </w:lvl>
    <w:lvl w:ilvl="1" w:tplc="A4943B0E">
      <w:start w:val="1"/>
      <w:numFmt w:val="bullet"/>
      <w:lvlText w:val="o"/>
      <w:lvlJc w:val="left"/>
      <w:pPr>
        <w:ind w:left="1440" w:hanging="360"/>
      </w:pPr>
      <w:rPr>
        <w:rFonts w:ascii="Courier New" w:hAnsi="Courier New" w:hint="default"/>
      </w:rPr>
    </w:lvl>
    <w:lvl w:ilvl="2" w:tplc="0478B6BA">
      <w:start w:val="1"/>
      <w:numFmt w:val="bullet"/>
      <w:lvlText w:val=""/>
      <w:lvlJc w:val="left"/>
      <w:pPr>
        <w:ind w:left="2160" w:hanging="360"/>
      </w:pPr>
      <w:rPr>
        <w:rFonts w:ascii="Wingdings" w:hAnsi="Wingdings" w:hint="default"/>
      </w:rPr>
    </w:lvl>
    <w:lvl w:ilvl="3" w:tplc="AAA4C680">
      <w:start w:val="1"/>
      <w:numFmt w:val="bullet"/>
      <w:lvlText w:val=""/>
      <w:lvlJc w:val="left"/>
      <w:pPr>
        <w:ind w:left="2880" w:hanging="360"/>
      </w:pPr>
      <w:rPr>
        <w:rFonts w:ascii="Symbol" w:hAnsi="Symbol" w:hint="default"/>
      </w:rPr>
    </w:lvl>
    <w:lvl w:ilvl="4" w:tplc="A2FC0658">
      <w:start w:val="1"/>
      <w:numFmt w:val="bullet"/>
      <w:lvlText w:val="o"/>
      <w:lvlJc w:val="left"/>
      <w:pPr>
        <w:ind w:left="3600" w:hanging="360"/>
      </w:pPr>
      <w:rPr>
        <w:rFonts w:ascii="Courier New" w:hAnsi="Courier New" w:hint="default"/>
      </w:rPr>
    </w:lvl>
    <w:lvl w:ilvl="5" w:tplc="CA4664EC">
      <w:start w:val="1"/>
      <w:numFmt w:val="bullet"/>
      <w:lvlText w:val=""/>
      <w:lvlJc w:val="left"/>
      <w:pPr>
        <w:ind w:left="4320" w:hanging="360"/>
      </w:pPr>
      <w:rPr>
        <w:rFonts w:ascii="Wingdings" w:hAnsi="Wingdings" w:hint="default"/>
      </w:rPr>
    </w:lvl>
    <w:lvl w:ilvl="6" w:tplc="17822E26">
      <w:start w:val="1"/>
      <w:numFmt w:val="bullet"/>
      <w:lvlText w:val=""/>
      <w:lvlJc w:val="left"/>
      <w:pPr>
        <w:ind w:left="5040" w:hanging="360"/>
      </w:pPr>
      <w:rPr>
        <w:rFonts w:ascii="Symbol" w:hAnsi="Symbol" w:hint="default"/>
      </w:rPr>
    </w:lvl>
    <w:lvl w:ilvl="7" w:tplc="E70EA452">
      <w:start w:val="1"/>
      <w:numFmt w:val="bullet"/>
      <w:lvlText w:val="o"/>
      <w:lvlJc w:val="left"/>
      <w:pPr>
        <w:ind w:left="5760" w:hanging="360"/>
      </w:pPr>
      <w:rPr>
        <w:rFonts w:ascii="Courier New" w:hAnsi="Courier New" w:hint="default"/>
      </w:rPr>
    </w:lvl>
    <w:lvl w:ilvl="8" w:tplc="8F1A6A38">
      <w:start w:val="1"/>
      <w:numFmt w:val="bullet"/>
      <w:lvlText w:val=""/>
      <w:lvlJc w:val="left"/>
      <w:pPr>
        <w:ind w:left="6480" w:hanging="360"/>
      </w:pPr>
      <w:rPr>
        <w:rFonts w:ascii="Wingdings" w:hAnsi="Wingdings" w:hint="default"/>
      </w:rPr>
    </w:lvl>
  </w:abstractNum>
  <w:abstractNum w:abstractNumId="10" w15:restartNumberingAfterBreak="0">
    <w:nsid w:val="284D1A64"/>
    <w:multiLevelType w:val="hybridMultilevel"/>
    <w:tmpl w:val="7E3C3A72"/>
    <w:lvl w:ilvl="0" w:tplc="7A8A5F66">
      <w:start w:val="1"/>
      <w:numFmt w:val="bullet"/>
      <w:lvlText w:val=""/>
      <w:lvlJc w:val="left"/>
      <w:pPr>
        <w:ind w:left="720" w:hanging="360"/>
      </w:pPr>
      <w:rPr>
        <w:rFonts w:ascii="Symbol" w:hAnsi="Symbol" w:hint="default"/>
      </w:rPr>
    </w:lvl>
    <w:lvl w:ilvl="1" w:tplc="4E0A62EA">
      <w:start w:val="1"/>
      <w:numFmt w:val="bullet"/>
      <w:lvlText w:val="o"/>
      <w:lvlJc w:val="left"/>
      <w:pPr>
        <w:ind w:left="1440" w:hanging="360"/>
      </w:pPr>
      <w:rPr>
        <w:rFonts w:ascii="Courier New" w:hAnsi="Courier New" w:hint="default"/>
      </w:rPr>
    </w:lvl>
    <w:lvl w:ilvl="2" w:tplc="3BF4574E">
      <w:start w:val="1"/>
      <w:numFmt w:val="bullet"/>
      <w:lvlText w:val=""/>
      <w:lvlJc w:val="left"/>
      <w:pPr>
        <w:ind w:left="2160" w:hanging="360"/>
      </w:pPr>
      <w:rPr>
        <w:rFonts w:ascii="Wingdings" w:hAnsi="Wingdings" w:hint="default"/>
      </w:rPr>
    </w:lvl>
    <w:lvl w:ilvl="3" w:tplc="C35AEA00">
      <w:start w:val="1"/>
      <w:numFmt w:val="bullet"/>
      <w:lvlText w:val=""/>
      <w:lvlJc w:val="left"/>
      <w:pPr>
        <w:ind w:left="2880" w:hanging="360"/>
      </w:pPr>
      <w:rPr>
        <w:rFonts w:ascii="Symbol" w:hAnsi="Symbol" w:hint="default"/>
      </w:rPr>
    </w:lvl>
    <w:lvl w:ilvl="4" w:tplc="C61CB714">
      <w:start w:val="1"/>
      <w:numFmt w:val="bullet"/>
      <w:lvlText w:val="o"/>
      <w:lvlJc w:val="left"/>
      <w:pPr>
        <w:ind w:left="3600" w:hanging="360"/>
      </w:pPr>
      <w:rPr>
        <w:rFonts w:ascii="Courier New" w:hAnsi="Courier New" w:hint="default"/>
      </w:rPr>
    </w:lvl>
    <w:lvl w:ilvl="5" w:tplc="1B40E16C">
      <w:start w:val="1"/>
      <w:numFmt w:val="bullet"/>
      <w:lvlText w:val=""/>
      <w:lvlJc w:val="left"/>
      <w:pPr>
        <w:ind w:left="4320" w:hanging="360"/>
      </w:pPr>
      <w:rPr>
        <w:rFonts w:ascii="Wingdings" w:hAnsi="Wingdings" w:hint="default"/>
      </w:rPr>
    </w:lvl>
    <w:lvl w:ilvl="6" w:tplc="AFA60258">
      <w:start w:val="1"/>
      <w:numFmt w:val="bullet"/>
      <w:lvlText w:val=""/>
      <w:lvlJc w:val="left"/>
      <w:pPr>
        <w:ind w:left="5040" w:hanging="360"/>
      </w:pPr>
      <w:rPr>
        <w:rFonts w:ascii="Symbol" w:hAnsi="Symbol" w:hint="default"/>
      </w:rPr>
    </w:lvl>
    <w:lvl w:ilvl="7" w:tplc="5488515C">
      <w:start w:val="1"/>
      <w:numFmt w:val="bullet"/>
      <w:lvlText w:val="o"/>
      <w:lvlJc w:val="left"/>
      <w:pPr>
        <w:ind w:left="5760" w:hanging="360"/>
      </w:pPr>
      <w:rPr>
        <w:rFonts w:ascii="Courier New" w:hAnsi="Courier New" w:hint="default"/>
      </w:rPr>
    </w:lvl>
    <w:lvl w:ilvl="8" w:tplc="B6C422B0">
      <w:start w:val="1"/>
      <w:numFmt w:val="bullet"/>
      <w:lvlText w:val=""/>
      <w:lvlJc w:val="left"/>
      <w:pPr>
        <w:ind w:left="6480" w:hanging="360"/>
      </w:pPr>
      <w:rPr>
        <w:rFonts w:ascii="Wingdings" w:hAnsi="Wingdings" w:hint="default"/>
      </w:rPr>
    </w:lvl>
  </w:abstractNum>
  <w:abstractNum w:abstractNumId="11" w15:restartNumberingAfterBreak="0">
    <w:nsid w:val="442FC021"/>
    <w:multiLevelType w:val="hybridMultilevel"/>
    <w:tmpl w:val="212AAB32"/>
    <w:lvl w:ilvl="0" w:tplc="3710E410">
      <w:start w:val="1"/>
      <w:numFmt w:val="bullet"/>
      <w:lvlText w:val=""/>
      <w:lvlJc w:val="left"/>
      <w:pPr>
        <w:ind w:left="720" w:hanging="360"/>
      </w:pPr>
      <w:rPr>
        <w:rFonts w:ascii="Symbol" w:hAnsi="Symbol" w:hint="default"/>
      </w:rPr>
    </w:lvl>
    <w:lvl w:ilvl="1" w:tplc="D0D04660">
      <w:start w:val="1"/>
      <w:numFmt w:val="bullet"/>
      <w:lvlText w:val="o"/>
      <w:lvlJc w:val="left"/>
      <w:pPr>
        <w:ind w:left="1440" w:hanging="360"/>
      </w:pPr>
      <w:rPr>
        <w:rFonts w:ascii="Courier New" w:hAnsi="Courier New" w:hint="default"/>
      </w:rPr>
    </w:lvl>
    <w:lvl w:ilvl="2" w:tplc="62142376">
      <w:start w:val="1"/>
      <w:numFmt w:val="bullet"/>
      <w:lvlText w:val=""/>
      <w:lvlJc w:val="left"/>
      <w:pPr>
        <w:ind w:left="2160" w:hanging="360"/>
      </w:pPr>
      <w:rPr>
        <w:rFonts w:ascii="Wingdings" w:hAnsi="Wingdings" w:hint="default"/>
      </w:rPr>
    </w:lvl>
    <w:lvl w:ilvl="3" w:tplc="E9CE2CE0">
      <w:start w:val="1"/>
      <w:numFmt w:val="bullet"/>
      <w:lvlText w:val=""/>
      <w:lvlJc w:val="left"/>
      <w:pPr>
        <w:ind w:left="2880" w:hanging="360"/>
      </w:pPr>
      <w:rPr>
        <w:rFonts w:ascii="Symbol" w:hAnsi="Symbol" w:hint="default"/>
      </w:rPr>
    </w:lvl>
    <w:lvl w:ilvl="4" w:tplc="01B00F78">
      <w:start w:val="1"/>
      <w:numFmt w:val="bullet"/>
      <w:lvlText w:val="o"/>
      <w:lvlJc w:val="left"/>
      <w:pPr>
        <w:ind w:left="3600" w:hanging="360"/>
      </w:pPr>
      <w:rPr>
        <w:rFonts w:ascii="Courier New" w:hAnsi="Courier New" w:hint="default"/>
      </w:rPr>
    </w:lvl>
    <w:lvl w:ilvl="5" w:tplc="C1462C6E">
      <w:start w:val="1"/>
      <w:numFmt w:val="bullet"/>
      <w:lvlText w:val=""/>
      <w:lvlJc w:val="left"/>
      <w:pPr>
        <w:ind w:left="4320" w:hanging="360"/>
      </w:pPr>
      <w:rPr>
        <w:rFonts w:ascii="Wingdings" w:hAnsi="Wingdings" w:hint="default"/>
      </w:rPr>
    </w:lvl>
    <w:lvl w:ilvl="6" w:tplc="064042FC">
      <w:start w:val="1"/>
      <w:numFmt w:val="bullet"/>
      <w:lvlText w:val=""/>
      <w:lvlJc w:val="left"/>
      <w:pPr>
        <w:ind w:left="5040" w:hanging="360"/>
      </w:pPr>
      <w:rPr>
        <w:rFonts w:ascii="Symbol" w:hAnsi="Symbol" w:hint="default"/>
      </w:rPr>
    </w:lvl>
    <w:lvl w:ilvl="7" w:tplc="176CD5F8">
      <w:start w:val="1"/>
      <w:numFmt w:val="bullet"/>
      <w:lvlText w:val="o"/>
      <w:lvlJc w:val="left"/>
      <w:pPr>
        <w:ind w:left="5760" w:hanging="360"/>
      </w:pPr>
      <w:rPr>
        <w:rFonts w:ascii="Courier New" w:hAnsi="Courier New" w:hint="default"/>
      </w:rPr>
    </w:lvl>
    <w:lvl w:ilvl="8" w:tplc="1826E316">
      <w:start w:val="1"/>
      <w:numFmt w:val="bullet"/>
      <w:lvlText w:val=""/>
      <w:lvlJc w:val="left"/>
      <w:pPr>
        <w:ind w:left="6480" w:hanging="360"/>
      </w:pPr>
      <w:rPr>
        <w:rFonts w:ascii="Wingdings" w:hAnsi="Wingdings" w:hint="default"/>
      </w:rPr>
    </w:lvl>
  </w:abstractNum>
  <w:abstractNum w:abstractNumId="12" w15:restartNumberingAfterBreak="0">
    <w:nsid w:val="63F75050"/>
    <w:multiLevelType w:val="hybridMultilevel"/>
    <w:tmpl w:val="3274FCD0"/>
    <w:lvl w:ilvl="0" w:tplc="6C50A6EC">
      <w:start w:val="1"/>
      <w:numFmt w:val="bullet"/>
      <w:lvlText w:val=""/>
      <w:lvlJc w:val="left"/>
      <w:pPr>
        <w:ind w:left="720" w:hanging="360"/>
      </w:pPr>
      <w:rPr>
        <w:rFonts w:ascii="Symbol" w:hAnsi="Symbol" w:hint="default"/>
      </w:rPr>
    </w:lvl>
    <w:lvl w:ilvl="1" w:tplc="5E6002B2">
      <w:start w:val="1"/>
      <w:numFmt w:val="bullet"/>
      <w:lvlText w:val="o"/>
      <w:lvlJc w:val="left"/>
      <w:pPr>
        <w:ind w:left="1440" w:hanging="360"/>
      </w:pPr>
      <w:rPr>
        <w:rFonts w:ascii="Courier New" w:hAnsi="Courier New" w:hint="default"/>
      </w:rPr>
    </w:lvl>
    <w:lvl w:ilvl="2" w:tplc="A636D32C">
      <w:start w:val="1"/>
      <w:numFmt w:val="bullet"/>
      <w:lvlText w:val=""/>
      <w:lvlJc w:val="left"/>
      <w:pPr>
        <w:ind w:left="2160" w:hanging="360"/>
      </w:pPr>
      <w:rPr>
        <w:rFonts w:ascii="Wingdings" w:hAnsi="Wingdings" w:hint="default"/>
      </w:rPr>
    </w:lvl>
    <w:lvl w:ilvl="3" w:tplc="E91421FC">
      <w:start w:val="1"/>
      <w:numFmt w:val="bullet"/>
      <w:lvlText w:val=""/>
      <w:lvlJc w:val="left"/>
      <w:pPr>
        <w:ind w:left="2880" w:hanging="360"/>
      </w:pPr>
      <w:rPr>
        <w:rFonts w:ascii="Symbol" w:hAnsi="Symbol" w:hint="default"/>
      </w:rPr>
    </w:lvl>
    <w:lvl w:ilvl="4" w:tplc="28768D0C">
      <w:start w:val="1"/>
      <w:numFmt w:val="bullet"/>
      <w:lvlText w:val="o"/>
      <w:lvlJc w:val="left"/>
      <w:pPr>
        <w:ind w:left="3600" w:hanging="360"/>
      </w:pPr>
      <w:rPr>
        <w:rFonts w:ascii="Courier New" w:hAnsi="Courier New" w:hint="default"/>
      </w:rPr>
    </w:lvl>
    <w:lvl w:ilvl="5" w:tplc="97229BAA">
      <w:start w:val="1"/>
      <w:numFmt w:val="bullet"/>
      <w:lvlText w:val=""/>
      <w:lvlJc w:val="left"/>
      <w:pPr>
        <w:ind w:left="4320" w:hanging="360"/>
      </w:pPr>
      <w:rPr>
        <w:rFonts w:ascii="Wingdings" w:hAnsi="Wingdings" w:hint="default"/>
      </w:rPr>
    </w:lvl>
    <w:lvl w:ilvl="6" w:tplc="5C0813A2">
      <w:start w:val="1"/>
      <w:numFmt w:val="bullet"/>
      <w:lvlText w:val=""/>
      <w:lvlJc w:val="left"/>
      <w:pPr>
        <w:ind w:left="5040" w:hanging="360"/>
      </w:pPr>
      <w:rPr>
        <w:rFonts w:ascii="Symbol" w:hAnsi="Symbol" w:hint="default"/>
      </w:rPr>
    </w:lvl>
    <w:lvl w:ilvl="7" w:tplc="9C40D106">
      <w:start w:val="1"/>
      <w:numFmt w:val="bullet"/>
      <w:lvlText w:val="o"/>
      <w:lvlJc w:val="left"/>
      <w:pPr>
        <w:ind w:left="5760" w:hanging="360"/>
      </w:pPr>
      <w:rPr>
        <w:rFonts w:ascii="Courier New" w:hAnsi="Courier New" w:hint="default"/>
      </w:rPr>
    </w:lvl>
    <w:lvl w:ilvl="8" w:tplc="856E4266">
      <w:start w:val="1"/>
      <w:numFmt w:val="bullet"/>
      <w:lvlText w:val=""/>
      <w:lvlJc w:val="left"/>
      <w:pPr>
        <w:ind w:left="6480" w:hanging="360"/>
      </w:pPr>
      <w:rPr>
        <w:rFonts w:ascii="Wingdings" w:hAnsi="Wingdings" w:hint="default"/>
      </w:rPr>
    </w:lvl>
  </w:abstractNum>
  <w:abstractNum w:abstractNumId="13" w15:restartNumberingAfterBreak="0">
    <w:nsid w:val="6805D523"/>
    <w:multiLevelType w:val="hybridMultilevel"/>
    <w:tmpl w:val="B91E6786"/>
    <w:lvl w:ilvl="0" w:tplc="1902E970">
      <w:start w:val="1"/>
      <w:numFmt w:val="bullet"/>
      <w:lvlText w:val=""/>
      <w:lvlJc w:val="left"/>
      <w:pPr>
        <w:ind w:left="720" w:hanging="360"/>
      </w:pPr>
      <w:rPr>
        <w:rFonts w:ascii="Symbol" w:hAnsi="Symbol" w:hint="default"/>
      </w:rPr>
    </w:lvl>
    <w:lvl w:ilvl="1" w:tplc="2CC280C4">
      <w:start w:val="1"/>
      <w:numFmt w:val="bullet"/>
      <w:lvlText w:val="o"/>
      <w:lvlJc w:val="left"/>
      <w:pPr>
        <w:ind w:left="1440" w:hanging="360"/>
      </w:pPr>
      <w:rPr>
        <w:rFonts w:ascii="Courier New" w:hAnsi="Courier New" w:hint="default"/>
      </w:rPr>
    </w:lvl>
    <w:lvl w:ilvl="2" w:tplc="4D9CDEA8">
      <w:start w:val="1"/>
      <w:numFmt w:val="bullet"/>
      <w:lvlText w:val=""/>
      <w:lvlJc w:val="left"/>
      <w:pPr>
        <w:ind w:left="2160" w:hanging="360"/>
      </w:pPr>
      <w:rPr>
        <w:rFonts w:ascii="Wingdings" w:hAnsi="Wingdings" w:hint="default"/>
      </w:rPr>
    </w:lvl>
    <w:lvl w:ilvl="3" w:tplc="532AFAA6">
      <w:start w:val="1"/>
      <w:numFmt w:val="bullet"/>
      <w:lvlText w:val=""/>
      <w:lvlJc w:val="left"/>
      <w:pPr>
        <w:ind w:left="2880" w:hanging="360"/>
      </w:pPr>
      <w:rPr>
        <w:rFonts w:ascii="Symbol" w:hAnsi="Symbol" w:hint="default"/>
      </w:rPr>
    </w:lvl>
    <w:lvl w:ilvl="4" w:tplc="505C3EC2">
      <w:start w:val="1"/>
      <w:numFmt w:val="bullet"/>
      <w:lvlText w:val="o"/>
      <w:lvlJc w:val="left"/>
      <w:pPr>
        <w:ind w:left="3600" w:hanging="360"/>
      </w:pPr>
      <w:rPr>
        <w:rFonts w:ascii="Courier New" w:hAnsi="Courier New" w:hint="default"/>
      </w:rPr>
    </w:lvl>
    <w:lvl w:ilvl="5" w:tplc="E8024B2C">
      <w:start w:val="1"/>
      <w:numFmt w:val="bullet"/>
      <w:lvlText w:val=""/>
      <w:lvlJc w:val="left"/>
      <w:pPr>
        <w:ind w:left="4320" w:hanging="360"/>
      </w:pPr>
      <w:rPr>
        <w:rFonts w:ascii="Wingdings" w:hAnsi="Wingdings" w:hint="default"/>
      </w:rPr>
    </w:lvl>
    <w:lvl w:ilvl="6" w:tplc="6BE6B916">
      <w:start w:val="1"/>
      <w:numFmt w:val="bullet"/>
      <w:lvlText w:val=""/>
      <w:lvlJc w:val="left"/>
      <w:pPr>
        <w:ind w:left="5040" w:hanging="360"/>
      </w:pPr>
      <w:rPr>
        <w:rFonts w:ascii="Symbol" w:hAnsi="Symbol" w:hint="default"/>
      </w:rPr>
    </w:lvl>
    <w:lvl w:ilvl="7" w:tplc="11F090AA">
      <w:start w:val="1"/>
      <w:numFmt w:val="bullet"/>
      <w:lvlText w:val="o"/>
      <w:lvlJc w:val="left"/>
      <w:pPr>
        <w:ind w:left="5760" w:hanging="360"/>
      </w:pPr>
      <w:rPr>
        <w:rFonts w:ascii="Courier New" w:hAnsi="Courier New" w:hint="default"/>
      </w:rPr>
    </w:lvl>
    <w:lvl w:ilvl="8" w:tplc="742ADA9A">
      <w:start w:val="1"/>
      <w:numFmt w:val="bullet"/>
      <w:lvlText w:val=""/>
      <w:lvlJc w:val="left"/>
      <w:pPr>
        <w:ind w:left="6480" w:hanging="360"/>
      </w:pPr>
      <w:rPr>
        <w:rFonts w:ascii="Wingdings" w:hAnsi="Wingdings" w:hint="default"/>
      </w:rPr>
    </w:lvl>
  </w:abstractNum>
  <w:num w:numId="1" w16cid:durableId="1723868926">
    <w:abstractNumId w:val="10"/>
  </w:num>
  <w:num w:numId="2" w16cid:durableId="559905038">
    <w:abstractNumId w:val="13"/>
  </w:num>
  <w:num w:numId="3" w16cid:durableId="1026637546">
    <w:abstractNumId w:val="11"/>
  </w:num>
  <w:num w:numId="4" w16cid:durableId="867984456">
    <w:abstractNumId w:val="12"/>
  </w:num>
  <w:num w:numId="5" w16cid:durableId="1277061162">
    <w:abstractNumId w:val="9"/>
  </w:num>
  <w:num w:numId="6" w16cid:durableId="2050179032">
    <w:abstractNumId w:val="8"/>
  </w:num>
  <w:num w:numId="7" w16cid:durableId="220795548">
    <w:abstractNumId w:val="6"/>
  </w:num>
  <w:num w:numId="8" w16cid:durableId="391461595">
    <w:abstractNumId w:val="5"/>
  </w:num>
  <w:num w:numId="9" w16cid:durableId="1277835982">
    <w:abstractNumId w:val="4"/>
  </w:num>
  <w:num w:numId="10" w16cid:durableId="629045637">
    <w:abstractNumId w:val="7"/>
  </w:num>
  <w:num w:numId="11" w16cid:durableId="19597049">
    <w:abstractNumId w:val="3"/>
  </w:num>
  <w:num w:numId="12" w16cid:durableId="698548785">
    <w:abstractNumId w:val="2"/>
  </w:num>
  <w:num w:numId="13" w16cid:durableId="2056848453">
    <w:abstractNumId w:val="1"/>
  </w:num>
  <w:num w:numId="14" w16cid:durableId="138551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836A9"/>
    <w:rsid w:val="00AA1D8D"/>
    <w:rsid w:val="00AE7F03"/>
    <w:rsid w:val="00B47730"/>
    <w:rsid w:val="00CB0664"/>
    <w:rsid w:val="00E5587A"/>
    <w:rsid w:val="00E76E4C"/>
    <w:rsid w:val="00FC693F"/>
    <w:rsid w:val="07A4D1B5"/>
    <w:rsid w:val="07BD45DF"/>
    <w:rsid w:val="09404016"/>
    <w:rsid w:val="09B5C9C6"/>
    <w:rsid w:val="0A5C1773"/>
    <w:rsid w:val="0AB8FC41"/>
    <w:rsid w:val="0CB7262E"/>
    <w:rsid w:val="0DAD3FC1"/>
    <w:rsid w:val="0EF04ADE"/>
    <w:rsid w:val="1049508A"/>
    <w:rsid w:val="1180A97B"/>
    <w:rsid w:val="11D94091"/>
    <w:rsid w:val="128132B5"/>
    <w:rsid w:val="1292CFBB"/>
    <w:rsid w:val="14EF1141"/>
    <w:rsid w:val="16225DDE"/>
    <w:rsid w:val="17C02F60"/>
    <w:rsid w:val="1828944D"/>
    <w:rsid w:val="1B19F3C1"/>
    <w:rsid w:val="1B471A8D"/>
    <w:rsid w:val="1CEE40FE"/>
    <w:rsid w:val="2054CA55"/>
    <w:rsid w:val="209843BB"/>
    <w:rsid w:val="20D18A20"/>
    <w:rsid w:val="216C037D"/>
    <w:rsid w:val="21B1D828"/>
    <w:rsid w:val="227D1713"/>
    <w:rsid w:val="22A7C272"/>
    <w:rsid w:val="231C7C80"/>
    <w:rsid w:val="232BFC90"/>
    <w:rsid w:val="24798499"/>
    <w:rsid w:val="251F885C"/>
    <w:rsid w:val="26929978"/>
    <w:rsid w:val="269A3C75"/>
    <w:rsid w:val="2793F727"/>
    <w:rsid w:val="28086B4F"/>
    <w:rsid w:val="286005AF"/>
    <w:rsid w:val="29C451BA"/>
    <w:rsid w:val="2C467853"/>
    <w:rsid w:val="2C6068EE"/>
    <w:rsid w:val="2E8D445C"/>
    <w:rsid w:val="2EA58B52"/>
    <w:rsid w:val="2F358B5A"/>
    <w:rsid w:val="2F96AC19"/>
    <w:rsid w:val="2FA7DA8F"/>
    <w:rsid w:val="31CD5919"/>
    <w:rsid w:val="31F47B1F"/>
    <w:rsid w:val="32E453D7"/>
    <w:rsid w:val="36638D82"/>
    <w:rsid w:val="36B685B5"/>
    <w:rsid w:val="3725FD85"/>
    <w:rsid w:val="37BAB74A"/>
    <w:rsid w:val="399C926B"/>
    <w:rsid w:val="39A3AD10"/>
    <w:rsid w:val="3A456413"/>
    <w:rsid w:val="3AB97E2C"/>
    <w:rsid w:val="3C23639C"/>
    <w:rsid w:val="3D46E455"/>
    <w:rsid w:val="3DCF5537"/>
    <w:rsid w:val="3E2D667A"/>
    <w:rsid w:val="3EA7FCB5"/>
    <w:rsid w:val="4141E69B"/>
    <w:rsid w:val="4142EE36"/>
    <w:rsid w:val="42700ECA"/>
    <w:rsid w:val="43851FC4"/>
    <w:rsid w:val="43D1315F"/>
    <w:rsid w:val="462D3A2B"/>
    <w:rsid w:val="468601DF"/>
    <w:rsid w:val="47388123"/>
    <w:rsid w:val="480FAB43"/>
    <w:rsid w:val="4881388D"/>
    <w:rsid w:val="4A16AD72"/>
    <w:rsid w:val="4A4E89A2"/>
    <w:rsid w:val="4A63DF3B"/>
    <w:rsid w:val="4A6BB4F1"/>
    <w:rsid w:val="4A82C5D4"/>
    <w:rsid w:val="4AA2AF65"/>
    <w:rsid w:val="4CE9AEF0"/>
    <w:rsid w:val="4D364D8A"/>
    <w:rsid w:val="4DB24381"/>
    <w:rsid w:val="4F098FA5"/>
    <w:rsid w:val="5097B675"/>
    <w:rsid w:val="50AF3EC4"/>
    <w:rsid w:val="50BA4FE5"/>
    <w:rsid w:val="52F50309"/>
    <w:rsid w:val="53833E92"/>
    <w:rsid w:val="53EFB4C4"/>
    <w:rsid w:val="554197DE"/>
    <w:rsid w:val="55B70C42"/>
    <w:rsid w:val="55FDC240"/>
    <w:rsid w:val="563C7FA2"/>
    <w:rsid w:val="56AF0E37"/>
    <w:rsid w:val="5742153B"/>
    <w:rsid w:val="58CD7D86"/>
    <w:rsid w:val="592D805F"/>
    <w:rsid w:val="5ACEB861"/>
    <w:rsid w:val="5B86F6D4"/>
    <w:rsid w:val="5FCA7531"/>
    <w:rsid w:val="60595C9C"/>
    <w:rsid w:val="610D7C10"/>
    <w:rsid w:val="6254716C"/>
    <w:rsid w:val="64906B09"/>
    <w:rsid w:val="64BE0EB1"/>
    <w:rsid w:val="65BB7A40"/>
    <w:rsid w:val="65D7390B"/>
    <w:rsid w:val="6619FB71"/>
    <w:rsid w:val="67C18F88"/>
    <w:rsid w:val="6949432D"/>
    <w:rsid w:val="69AE226F"/>
    <w:rsid w:val="6A201606"/>
    <w:rsid w:val="6D878C6F"/>
    <w:rsid w:val="6F8C764E"/>
    <w:rsid w:val="6F8D07AE"/>
    <w:rsid w:val="705D91FA"/>
    <w:rsid w:val="707EDCE2"/>
    <w:rsid w:val="72AC0CC3"/>
    <w:rsid w:val="732FB0F8"/>
    <w:rsid w:val="750EA7DA"/>
    <w:rsid w:val="7732C6D4"/>
    <w:rsid w:val="7992298B"/>
    <w:rsid w:val="7AB2C4FB"/>
    <w:rsid w:val="7AD20A75"/>
    <w:rsid w:val="7BD53730"/>
    <w:rsid w:val="7CD62D2B"/>
    <w:rsid w:val="7D0AA4AE"/>
    <w:rsid w:val="7E108967"/>
    <w:rsid w:val="7E2A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35509E8-753A-4CB7-A37F-DB8BA060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6"/>
      </w:numPr>
      <w:contextualSpacing/>
    </w:pPr>
  </w:style>
  <w:style w:type="paragraph" w:styleId="Listaconvietas2">
    <w:name w:val="List Bullet 2"/>
    <w:basedOn w:val="Normal"/>
    <w:uiPriority w:val="99"/>
    <w:unhideWhenUsed/>
    <w:rsid w:val="00326F90"/>
    <w:pPr>
      <w:numPr>
        <w:numId w:val="7"/>
      </w:numPr>
      <w:contextualSpacing/>
    </w:pPr>
  </w:style>
  <w:style w:type="paragraph" w:styleId="Listaconvietas3">
    <w:name w:val="List Bullet 3"/>
    <w:basedOn w:val="Normal"/>
    <w:uiPriority w:val="99"/>
    <w:unhideWhenUsed/>
    <w:rsid w:val="00326F90"/>
    <w:pPr>
      <w:numPr>
        <w:numId w:val="8"/>
      </w:numPr>
      <w:contextualSpacing/>
    </w:pPr>
  </w:style>
  <w:style w:type="paragraph" w:styleId="Listaconnmeros">
    <w:name w:val="List Number"/>
    <w:basedOn w:val="Normal"/>
    <w:uiPriority w:val="99"/>
    <w:unhideWhenUsed/>
    <w:rsid w:val="00326F90"/>
    <w:pPr>
      <w:numPr>
        <w:numId w:val="10"/>
      </w:numPr>
      <w:contextualSpacing/>
    </w:pPr>
  </w:style>
  <w:style w:type="paragraph" w:styleId="Listaconnmeros2">
    <w:name w:val="List Number 2"/>
    <w:basedOn w:val="Normal"/>
    <w:uiPriority w:val="99"/>
    <w:unhideWhenUsed/>
    <w:rsid w:val="0029639D"/>
    <w:pPr>
      <w:numPr>
        <w:numId w:val="11"/>
      </w:numPr>
      <w:contextualSpacing/>
    </w:pPr>
  </w:style>
  <w:style w:type="paragraph" w:styleId="Listaconnmeros3">
    <w:name w:val="List Number 3"/>
    <w:basedOn w:val="Normal"/>
    <w:uiPriority w:val="99"/>
    <w:unhideWhenUsed/>
    <w:rsid w:val="0029639D"/>
    <w:pPr>
      <w:numPr>
        <w:numId w:val="12"/>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6D878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granados@another.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5504</Characters>
  <Application>Microsoft Office Word</Application>
  <DocSecurity>0</DocSecurity>
  <Lines>45</Lines>
  <Paragraphs>12</Paragraphs>
  <ScaleCrop>false</ScaleCrop>
  <Manager/>
  <Company/>
  <LinksUpToDate>false</LinksUpToDate>
  <CharactersWithSpaces>6492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Francisco Granados</cp:lastModifiedBy>
  <cp:revision>4</cp:revision>
  <dcterms:created xsi:type="dcterms:W3CDTF">2013-12-23T23:15:00Z</dcterms:created>
  <dcterms:modified xsi:type="dcterms:W3CDTF">2025-10-02T17:45:00Z</dcterms:modified>
  <cp:category/>
</cp:coreProperties>
</file>